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FD" w:rsidRPr="005110FD" w:rsidRDefault="005110FD" w:rsidP="005110FD">
      <w:pPr>
        <w:spacing w:after="0" w:line="240" w:lineRule="auto"/>
        <w:rPr>
          <w:rFonts w:ascii="Times New Roman" w:eastAsia="Times New Roman" w:hAnsi="Times New Roman" w:cs="Times New Roman"/>
          <w:b/>
          <w:sz w:val="36"/>
          <w:szCs w:val="20"/>
          <w:lang w:eastAsia="pl-PL"/>
        </w:rPr>
      </w:pPr>
    </w:p>
    <w:p w:rsidR="005110FD" w:rsidRPr="005110FD" w:rsidRDefault="005110FD" w:rsidP="005110FD">
      <w:pPr>
        <w:spacing w:after="0" w:line="240" w:lineRule="auto"/>
        <w:jc w:val="both"/>
        <w:rPr>
          <w:rFonts w:ascii="Times New Roman" w:eastAsia="Times New Roman" w:hAnsi="Times New Roman" w:cs="Times New Roman"/>
          <w:b/>
          <w:sz w:val="36"/>
          <w:szCs w:val="20"/>
          <w:lang w:eastAsia="pl-PL"/>
        </w:rPr>
      </w:pPr>
    </w:p>
    <w:p w:rsidR="005110FD" w:rsidRPr="005110FD" w:rsidRDefault="005110FD" w:rsidP="005110FD">
      <w:pPr>
        <w:spacing w:after="0" w:line="240" w:lineRule="auto"/>
        <w:jc w:val="both"/>
        <w:rPr>
          <w:rFonts w:ascii="Times New Roman" w:eastAsia="Times New Roman" w:hAnsi="Times New Roman" w:cs="Times New Roman"/>
          <w:b/>
          <w:sz w:val="36"/>
          <w:szCs w:val="36"/>
          <w:lang w:eastAsia="pl-PL"/>
        </w:rPr>
      </w:pPr>
    </w:p>
    <w:p w:rsidR="005110FD" w:rsidRPr="005110FD" w:rsidRDefault="00E31679" w:rsidP="005110FD">
      <w:pPr>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sz w:val="36"/>
          <w:szCs w:val="3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9264" o:allowincell="f">
            <v:imagedata r:id="rId7" o:title=""/>
            <w10:wrap type="topAndBottom"/>
          </v:shape>
          <o:OLEObject Type="Embed" ProgID="PBrush" ShapeID="_x0000_s1026" DrawAspect="Content" ObjectID="_1504674254" r:id="rId8"/>
        </w:object>
      </w:r>
      <w:r w:rsidR="005110FD" w:rsidRPr="005110FD">
        <w:rPr>
          <w:rFonts w:ascii="Times New Roman" w:eastAsia="Times New Roman" w:hAnsi="Times New Roman" w:cs="Times New Roman"/>
          <w:b/>
          <w:sz w:val="36"/>
          <w:szCs w:val="36"/>
          <w:lang w:eastAsia="pl-PL"/>
        </w:rPr>
        <w:t>INFORMACJA O POWIATOWYM RYNKU PRACY</w:t>
      </w:r>
    </w:p>
    <w:p w:rsidR="005110FD" w:rsidRPr="005110FD" w:rsidRDefault="005110FD" w:rsidP="005110FD">
      <w:pPr>
        <w:spacing w:after="0" w:line="240" w:lineRule="auto"/>
        <w:jc w:val="both"/>
        <w:rPr>
          <w:rFonts w:ascii="Times New Roman" w:eastAsia="Times New Roman" w:hAnsi="Times New Roman" w:cs="Times New Roman"/>
          <w:b/>
          <w:sz w:val="36"/>
          <w:szCs w:val="36"/>
          <w:lang w:eastAsia="pl-PL"/>
        </w:rPr>
      </w:pPr>
      <w:r w:rsidRPr="005110FD">
        <w:rPr>
          <w:rFonts w:ascii="Times New Roman" w:eastAsia="Times New Roman" w:hAnsi="Times New Roman" w:cs="Times New Roman"/>
          <w:b/>
          <w:sz w:val="36"/>
          <w:szCs w:val="36"/>
          <w:lang w:eastAsia="pl-PL"/>
        </w:rPr>
        <w:t>ZA 2014</w:t>
      </w:r>
      <w:r>
        <w:rPr>
          <w:rFonts w:ascii="Times New Roman" w:eastAsia="Times New Roman" w:hAnsi="Times New Roman" w:cs="Times New Roman"/>
          <w:b/>
          <w:sz w:val="36"/>
          <w:szCs w:val="36"/>
          <w:lang w:eastAsia="pl-PL"/>
        </w:rPr>
        <w:t xml:space="preserve"> ROK </w:t>
      </w:r>
      <w:r w:rsidRPr="005110FD">
        <w:rPr>
          <w:rFonts w:ascii="Times New Roman" w:eastAsia="Times New Roman" w:hAnsi="Times New Roman" w:cs="Times New Roman"/>
          <w:b/>
          <w:sz w:val="36"/>
          <w:szCs w:val="36"/>
          <w:lang w:eastAsia="pl-PL"/>
        </w:rPr>
        <w:t xml:space="preserve">  </w:t>
      </w:r>
    </w:p>
    <w:p w:rsidR="005110FD" w:rsidRPr="005110FD" w:rsidRDefault="005110FD" w:rsidP="005110FD">
      <w:pPr>
        <w:spacing w:after="0" w:line="240" w:lineRule="auto"/>
        <w:jc w:val="both"/>
        <w:rPr>
          <w:rFonts w:ascii="Times New Roman" w:eastAsia="Times New Roman" w:hAnsi="Times New Roman" w:cs="Times New Roman"/>
          <w:b/>
          <w:sz w:val="36"/>
          <w:szCs w:val="36"/>
          <w:lang w:eastAsia="pl-PL"/>
        </w:rPr>
      </w:pPr>
    </w:p>
    <w:p w:rsidR="005110FD" w:rsidRPr="005110FD" w:rsidRDefault="005110FD" w:rsidP="005110FD">
      <w:pPr>
        <w:keepNext/>
        <w:spacing w:after="0" w:line="240" w:lineRule="auto"/>
        <w:jc w:val="both"/>
        <w:outlineLvl w:val="1"/>
        <w:rPr>
          <w:rFonts w:ascii="Times New Roman" w:eastAsia="Times New Roman" w:hAnsi="Times New Roman" w:cs="Times New Roman"/>
          <w:sz w:val="28"/>
          <w:szCs w:val="20"/>
          <w:lang w:eastAsia="pl-PL"/>
        </w:rPr>
      </w:pPr>
    </w:p>
    <w:p w:rsidR="005110FD" w:rsidRPr="005110FD" w:rsidRDefault="00E31679" w:rsidP="005110FD">
      <w:pPr>
        <w:keepNext/>
        <w:spacing w:after="0" w:line="240" w:lineRule="auto"/>
        <w:jc w:val="both"/>
        <w:outlineLvl w:val="1"/>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object w:dxaOrig="1440" w:dyaOrig="1440">
          <v:shape id="_x0000_s1027" type="#_x0000_t75" style="position:absolute;left:0;text-align:left;margin-left:-42.05pt;margin-top:39pt;width:208.8pt;height:141.4pt;z-index:251660288" o:allowincell="f">
            <v:imagedata r:id="rId9" o:title=""/>
            <w10:wrap type="topAndBottom"/>
          </v:shape>
          <o:OLEObject Type="Embed" ProgID="PBrush" ShapeID="_x0000_s1027" DrawAspect="Content" ObjectID="_1504674255" r:id="rId10"/>
        </w:objec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b/>
          <w:sz w:val="36"/>
          <w:szCs w:val="20"/>
          <w:u w:val="single"/>
          <w:lang w:eastAsia="pl-PL"/>
        </w:rPr>
      </w:pPr>
    </w:p>
    <w:p w:rsidR="005110FD" w:rsidRPr="005110FD" w:rsidRDefault="005110FD" w:rsidP="005110FD">
      <w:pPr>
        <w:spacing w:after="0" w:line="240" w:lineRule="auto"/>
        <w:rPr>
          <w:rFonts w:ascii="Times New Roman" w:eastAsia="Times New Roman" w:hAnsi="Times New Roman" w:cs="Times New Roman"/>
          <w:b/>
          <w:sz w:val="36"/>
          <w:szCs w:val="20"/>
          <w:u w:val="single"/>
          <w:lang w:eastAsia="pl-PL"/>
        </w:rPr>
      </w:pPr>
    </w:p>
    <w:p w:rsidR="005110FD" w:rsidRPr="005110FD" w:rsidRDefault="005110FD" w:rsidP="005110FD">
      <w:pPr>
        <w:spacing w:after="0" w:line="240" w:lineRule="auto"/>
        <w:rPr>
          <w:rFonts w:ascii="Times New Roman" w:eastAsia="Times New Roman" w:hAnsi="Times New Roman" w:cs="Times New Roman"/>
          <w:b/>
          <w:sz w:val="36"/>
          <w:szCs w:val="20"/>
          <w:u w:val="single"/>
          <w:lang w:eastAsia="pl-PL"/>
        </w:rPr>
      </w:pPr>
      <w:r w:rsidRPr="005110FD">
        <w:rPr>
          <w:rFonts w:ascii="Times New Roman" w:eastAsia="Times New Roman" w:hAnsi="Times New Roman" w:cs="Times New Roman"/>
          <w:b/>
          <w:sz w:val="36"/>
          <w:szCs w:val="20"/>
          <w:u w:val="single"/>
          <w:lang w:eastAsia="pl-PL"/>
        </w:rPr>
        <w:t>CHOSZCZNO, SIERPIEŃ 2015 R.</w:t>
      </w:r>
    </w:p>
    <w:p w:rsidR="005110FD" w:rsidRPr="005110FD" w:rsidRDefault="005110FD" w:rsidP="005110FD">
      <w:pPr>
        <w:spacing w:before="240" w:after="60" w:line="240" w:lineRule="auto"/>
        <w:jc w:val="center"/>
        <w:outlineLvl w:val="6"/>
        <w:rPr>
          <w:rFonts w:ascii="Times New Roman" w:eastAsia="Times New Roman" w:hAnsi="Times New Roman" w:cs="Times New Roman"/>
          <w:b/>
          <w:sz w:val="32"/>
          <w:szCs w:val="24"/>
          <w:lang w:eastAsia="pl-PL"/>
        </w:rPr>
      </w:pPr>
      <w:r w:rsidRPr="005110FD">
        <w:rPr>
          <w:rFonts w:ascii="Times New Roman" w:eastAsia="Times New Roman" w:hAnsi="Times New Roman" w:cs="Times New Roman"/>
          <w:b/>
          <w:sz w:val="32"/>
          <w:szCs w:val="24"/>
          <w:lang w:eastAsia="pl-PL"/>
        </w:rPr>
        <w:lastRenderedPageBreak/>
        <w:t>BEZROBOTNI</w:t>
      </w:r>
    </w:p>
    <w:p w:rsidR="005110FD" w:rsidRPr="005110FD" w:rsidRDefault="005110FD" w:rsidP="005110FD">
      <w:pPr>
        <w:spacing w:before="240" w:after="60" w:line="240" w:lineRule="auto"/>
        <w:outlineLvl w:val="6"/>
        <w:rPr>
          <w:rFonts w:ascii="Times New Roman" w:eastAsia="Times New Roman" w:hAnsi="Times New Roman" w:cs="Times New Roman"/>
          <w:sz w:val="32"/>
          <w:szCs w:val="24"/>
          <w:lang w:eastAsia="pl-PL"/>
        </w:rPr>
      </w:pPr>
    </w:p>
    <w:p w:rsidR="005110FD" w:rsidRPr="005110FD" w:rsidRDefault="005110FD" w:rsidP="005110FD">
      <w:pPr>
        <w:spacing w:before="240" w:after="60" w:line="240" w:lineRule="auto"/>
        <w:outlineLvl w:val="6"/>
        <w:rPr>
          <w:rFonts w:ascii="Times New Roman" w:eastAsia="Times New Roman" w:hAnsi="Times New Roman" w:cs="Times New Roman"/>
          <w:b/>
          <w:sz w:val="32"/>
          <w:szCs w:val="32"/>
          <w:lang w:eastAsia="pl-PL"/>
        </w:rPr>
      </w:pPr>
      <w:r w:rsidRPr="005110FD">
        <w:rPr>
          <w:rFonts w:ascii="Times New Roman" w:eastAsia="Times New Roman" w:hAnsi="Times New Roman" w:cs="Times New Roman"/>
          <w:b/>
          <w:sz w:val="32"/>
          <w:szCs w:val="32"/>
          <w:lang w:eastAsia="pl-PL"/>
        </w:rPr>
        <w:tab/>
        <w:t>2014 ROK</w:t>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t>2013 ROK</w:t>
      </w:r>
    </w:p>
    <w:p w:rsidR="005110FD" w:rsidRPr="005110FD" w:rsidRDefault="005110FD" w:rsidP="005110FD">
      <w:pPr>
        <w:spacing w:before="240" w:after="60" w:line="240" w:lineRule="auto"/>
        <w:ind w:firstLine="708"/>
        <w:outlineLvl w:val="7"/>
        <w:rPr>
          <w:rFonts w:ascii="Times New Roman" w:eastAsia="Times New Roman" w:hAnsi="Times New Roman" w:cs="Times New Roman"/>
          <w:b/>
          <w:iCs/>
          <w:sz w:val="32"/>
          <w:szCs w:val="32"/>
          <w:lang w:eastAsia="pl-PL"/>
        </w:rPr>
      </w:pPr>
      <w:r w:rsidRPr="005110FD">
        <w:rPr>
          <w:rFonts w:ascii="Times New Roman" w:eastAsia="Times New Roman" w:hAnsi="Times New Roman" w:cs="Times New Roman"/>
          <w:b/>
          <w:iCs/>
          <w:sz w:val="32"/>
          <w:szCs w:val="32"/>
          <w:lang w:eastAsia="pl-PL"/>
        </w:rPr>
        <w:t xml:space="preserve">3567 OSÓB </w:t>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t>4412 OSÓB</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b/>
          <w:sz w:val="32"/>
          <w:szCs w:val="32"/>
          <w:lang w:eastAsia="pl-PL"/>
        </w:rPr>
      </w:pPr>
      <w:r w:rsidRPr="005110FD">
        <w:rPr>
          <w:rFonts w:ascii="Times New Roman" w:eastAsia="Times New Roman" w:hAnsi="Times New Roman" w:cs="Times New Roman"/>
          <w:b/>
          <w:sz w:val="32"/>
          <w:szCs w:val="32"/>
          <w:lang w:eastAsia="pl-PL"/>
        </w:rPr>
        <w:t xml:space="preserve">MIEJSCE POWIATU W WOJEWÓDZTWIE </w:t>
      </w:r>
    </w:p>
    <w:p w:rsidR="005110FD" w:rsidRPr="005110FD" w:rsidRDefault="005110FD" w:rsidP="005110FD">
      <w:pPr>
        <w:spacing w:after="0" w:line="240" w:lineRule="auto"/>
        <w:jc w:val="center"/>
        <w:rPr>
          <w:rFonts w:ascii="Times New Roman" w:eastAsia="Times New Roman" w:hAnsi="Times New Roman" w:cs="Times New Roman"/>
          <w:b/>
          <w:sz w:val="32"/>
          <w:szCs w:val="32"/>
          <w:lang w:eastAsia="pl-PL"/>
        </w:rPr>
      </w:pPr>
      <w:r w:rsidRPr="005110FD">
        <w:rPr>
          <w:rFonts w:ascii="Times New Roman" w:eastAsia="Times New Roman" w:hAnsi="Times New Roman" w:cs="Times New Roman"/>
          <w:b/>
          <w:sz w:val="32"/>
          <w:szCs w:val="32"/>
          <w:lang w:eastAsia="pl-PL"/>
        </w:rPr>
        <w:t>ZACHODNIOPOMORSKIM – STOPA BEZROBOCIA</w:t>
      </w:r>
    </w:p>
    <w:p w:rsidR="005110FD" w:rsidRPr="005110FD" w:rsidRDefault="005110FD" w:rsidP="005110FD">
      <w:pPr>
        <w:spacing w:after="0" w:line="240" w:lineRule="auto"/>
        <w:rPr>
          <w:rFonts w:ascii="Times New Roman" w:eastAsia="Times New Roman" w:hAnsi="Times New Roman" w:cs="Times New Roman"/>
          <w:b/>
          <w:sz w:val="32"/>
          <w:szCs w:val="32"/>
          <w:lang w:eastAsia="pl-PL"/>
        </w:rPr>
      </w:pPr>
    </w:p>
    <w:p w:rsidR="005110FD" w:rsidRPr="005110FD" w:rsidRDefault="005110FD" w:rsidP="005110FD">
      <w:pPr>
        <w:spacing w:after="0" w:line="240" w:lineRule="auto"/>
        <w:rPr>
          <w:rFonts w:ascii="Times New Roman" w:eastAsia="Times New Roman" w:hAnsi="Times New Roman" w:cs="Times New Roman"/>
          <w:b/>
          <w:sz w:val="32"/>
          <w:szCs w:val="32"/>
          <w:lang w:eastAsia="pl-PL"/>
        </w:rPr>
      </w:pPr>
    </w:p>
    <w:p w:rsidR="005110FD" w:rsidRPr="005110FD" w:rsidRDefault="005110FD" w:rsidP="005110FD">
      <w:pPr>
        <w:spacing w:after="0" w:line="240" w:lineRule="auto"/>
        <w:rPr>
          <w:rFonts w:ascii="Times New Roman" w:eastAsia="Times New Roman" w:hAnsi="Times New Roman" w:cs="Times New Roman"/>
          <w:b/>
          <w:sz w:val="32"/>
          <w:szCs w:val="32"/>
          <w:lang w:eastAsia="pl-PL"/>
        </w:rPr>
      </w:pPr>
      <w:r w:rsidRPr="005110FD">
        <w:rPr>
          <w:rFonts w:ascii="Times New Roman" w:eastAsia="Times New Roman" w:hAnsi="Times New Roman" w:cs="Times New Roman"/>
          <w:b/>
          <w:sz w:val="32"/>
          <w:szCs w:val="32"/>
          <w:lang w:eastAsia="pl-PL"/>
        </w:rPr>
        <w:t xml:space="preserve">2014 ROK </w:t>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t>2013 ROK</w:t>
      </w:r>
    </w:p>
    <w:p w:rsidR="005110FD" w:rsidRPr="005110FD" w:rsidRDefault="005110FD" w:rsidP="005110FD">
      <w:pPr>
        <w:spacing w:after="0" w:line="240" w:lineRule="auto"/>
        <w:rPr>
          <w:rFonts w:ascii="Times New Roman" w:eastAsia="Times New Roman" w:hAnsi="Times New Roman" w:cs="Times New Roman"/>
          <w:b/>
          <w:sz w:val="32"/>
          <w:szCs w:val="32"/>
          <w:lang w:eastAsia="pl-PL"/>
        </w:rPr>
      </w:pPr>
    </w:p>
    <w:p w:rsidR="005110FD" w:rsidRPr="005110FD" w:rsidRDefault="005110FD" w:rsidP="005110FD">
      <w:pPr>
        <w:spacing w:after="0" w:line="240" w:lineRule="auto"/>
        <w:rPr>
          <w:rFonts w:ascii="Times New Roman" w:eastAsia="Times New Roman" w:hAnsi="Times New Roman" w:cs="Times New Roman"/>
          <w:b/>
          <w:sz w:val="32"/>
          <w:szCs w:val="32"/>
          <w:lang w:eastAsia="pl-PL"/>
        </w:rPr>
      </w:pPr>
      <w:r w:rsidRPr="005110FD">
        <w:rPr>
          <w:rFonts w:ascii="Times New Roman" w:eastAsia="Times New Roman" w:hAnsi="Times New Roman" w:cs="Times New Roman"/>
          <w:b/>
          <w:sz w:val="32"/>
          <w:szCs w:val="32"/>
          <w:lang w:eastAsia="pl-PL"/>
        </w:rPr>
        <w:t>5</w:t>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r>
      <w:r w:rsidRPr="005110FD">
        <w:rPr>
          <w:rFonts w:ascii="Times New Roman" w:eastAsia="Times New Roman" w:hAnsi="Times New Roman" w:cs="Times New Roman"/>
          <w:b/>
          <w:sz w:val="32"/>
          <w:szCs w:val="32"/>
          <w:lang w:eastAsia="pl-PL"/>
        </w:rPr>
        <w:tab/>
        <w:t>2</w:t>
      </w:r>
      <w:r w:rsidRPr="005110FD">
        <w:rPr>
          <w:rFonts w:ascii="Times New Roman" w:eastAsia="Times New Roman" w:hAnsi="Times New Roman" w:cs="Times New Roman"/>
          <w:b/>
          <w:sz w:val="32"/>
          <w:szCs w:val="32"/>
          <w:lang w:eastAsia="pl-PL"/>
        </w:rPr>
        <w:tab/>
      </w:r>
    </w:p>
    <w:p w:rsidR="005110FD" w:rsidRPr="005110FD" w:rsidRDefault="005110FD" w:rsidP="005110FD">
      <w:pPr>
        <w:spacing w:after="0" w:line="240" w:lineRule="auto"/>
        <w:rPr>
          <w:rFonts w:ascii="Times New Roman" w:eastAsia="Times New Roman" w:hAnsi="Times New Roman" w:cs="Times New Roman"/>
          <w:sz w:val="32"/>
          <w:szCs w:val="32"/>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b/>
          <w:sz w:val="32"/>
          <w:szCs w:val="20"/>
          <w:lang w:eastAsia="pl-PL"/>
        </w:rPr>
      </w:pPr>
      <w:r w:rsidRPr="005110FD">
        <w:rPr>
          <w:rFonts w:ascii="Times New Roman" w:eastAsia="Times New Roman" w:hAnsi="Times New Roman" w:cs="Times New Roman"/>
          <w:b/>
          <w:sz w:val="32"/>
          <w:szCs w:val="20"/>
          <w:lang w:eastAsia="pl-PL"/>
        </w:rPr>
        <w:t>WYSOKOŚĆ STOPY BEZROBOCIA</w:t>
      </w:r>
    </w:p>
    <w:p w:rsidR="005110FD" w:rsidRPr="005110FD" w:rsidRDefault="005110FD" w:rsidP="005110FD">
      <w:pPr>
        <w:spacing w:before="240" w:after="60" w:line="240" w:lineRule="auto"/>
        <w:outlineLvl w:val="7"/>
        <w:rPr>
          <w:rFonts w:ascii="Times New Roman" w:eastAsia="Times New Roman" w:hAnsi="Times New Roman" w:cs="Times New Roman"/>
          <w:i/>
          <w:iCs/>
          <w:sz w:val="24"/>
          <w:szCs w:val="24"/>
          <w:lang w:eastAsia="pl-PL"/>
        </w:rPr>
      </w:pPr>
    </w:p>
    <w:p w:rsidR="005110FD" w:rsidRPr="005110FD" w:rsidRDefault="005110FD" w:rsidP="005110FD">
      <w:pPr>
        <w:spacing w:before="240" w:after="60" w:line="240" w:lineRule="auto"/>
        <w:ind w:firstLine="708"/>
        <w:outlineLvl w:val="7"/>
        <w:rPr>
          <w:rFonts w:ascii="Times New Roman" w:eastAsia="Times New Roman" w:hAnsi="Times New Roman" w:cs="Times New Roman"/>
          <w:b/>
          <w:iCs/>
          <w:sz w:val="32"/>
          <w:szCs w:val="32"/>
          <w:lang w:eastAsia="pl-PL"/>
        </w:rPr>
      </w:pPr>
      <w:r w:rsidRPr="005110FD">
        <w:rPr>
          <w:rFonts w:ascii="Times New Roman" w:eastAsia="Times New Roman" w:hAnsi="Times New Roman" w:cs="Times New Roman"/>
          <w:b/>
          <w:iCs/>
          <w:sz w:val="32"/>
          <w:szCs w:val="32"/>
          <w:lang w:eastAsia="pl-PL"/>
        </w:rPr>
        <w:t xml:space="preserve">2014 ROK </w:t>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t>2013 ROK</w:t>
      </w: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ind w:firstLine="708"/>
        <w:rPr>
          <w:rFonts w:ascii="Times New Roman" w:eastAsia="Times New Roman" w:hAnsi="Times New Roman" w:cs="Times New Roman"/>
          <w:b/>
          <w:sz w:val="32"/>
          <w:szCs w:val="20"/>
          <w:lang w:eastAsia="pl-PL"/>
        </w:rPr>
      </w:pPr>
      <w:r w:rsidRPr="005110FD">
        <w:rPr>
          <w:rFonts w:ascii="Times New Roman" w:eastAsia="Times New Roman" w:hAnsi="Times New Roman" w:cs="Times New Roman"/>
          <w:b/>
          <w:sz w:val="32"/>
          <w:szCs w:val="20"/>
          <w:lang w:eastAsia="pl-PL"/>
        </w:rPr>
        <w:t>24,8%</w:t>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t xml:space="preserve">28,7% </w:t>
      </w: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b/>
          <w:sz w:val="32"/>
          <w:szCs w:val="20"/>
          <w:lang w:eastAsia="pl-PL"/>
        </w:rPr>
      </w:pPr>
      <w:r w:rsidRPr="005110FD">
        <w:rPr>
          <w:rFonts w:ascii="Times New Roman" w:eastAsia="Times New Roman" w:hAnsi="Times New Roman" w:cs="Times New Roman"/>
          <w:b/>
          <w:sz w:val="32"/>
          <w:szCs w:val="20"/>
          <w:lang w:eastAsia="pl-PL"/>
        </w:rPr>
        <w:t>ŚRODKI FINANSOWE</w:t>
      </w:r>
    </w:p>
    <w:p w:rsidR="005110FD" w:rsidRPr="005110FD" w:rsidRDefault="005110FD" w:rsidP="005110FD">
      <w:pPr>
        <w:spacing w:before="240" w:after="60" w:line="240" w:lineRule="auto"/>
        <w:outlineLvl w:val="7"/>
        <w:rPr>
          <w:rFonts w:ascii="Times New Roman" w:eastAsia="Times New Roman" w:hAnsi="Times New Roman" w:cs="Times New Roman"/>
          <w:i/>
          <w:iCs/>
          <w:sz w:val="24"/>
          <w:szCs w:val="24"/>
          <w:lang w:eastAsia="pl-PL"/>
        </w:rPr>
      </w:pPr>
    </w:p>
    <w:p w:rsidR="005110FD" w:rsidRPr="005110FD" w:rsidRDefault="005110FD" w:rsidP="005110FD">
      <w:pPr>
        <w:spacing w:before="240" w:after="60" w:line="240" w:lineRule="auto"/>
        <w:ind w:firstLine="708"/>
        <w:outlineLvl w:val="7"/>
        <w:rPr>
          <w:rFonts w:ascii="Times New Roman" w:eastAsia="Times New Roman" w:hAnsi="Times New Roman" w:cs="Times New Roman"/>
          <w:b/>
          <w:iCs/>
          <w:sz w:val="32"/>
          <w:szCs w:val="32"/>
          <w:lang w:eastAsia="pl-PL"/>
        </w:rPr>
      </w:pPr>
      <w:r w:rsidRPr="005110FD">
        <w:rPr>
          <w:rFonts w:ascii="Times New Roman" w:eastAsia="Times New Roman" w:hAnsi="Times New Roman" w:cs="Times New Roman"/>
          <w:b/>
          <w:iCs/>
          <w:sz w:val="32"/>
          <w:szCs w:val="32"/>
          <w:lang w:eastAsia="pl-PL"/>
        </w:rPr>
        <w:t>2014 ROK</w:t>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r>
      <w:r w:rsidRPr="005110FD">
        <w:rPr>
          <w:rFonts w:ascii="Times New Roman" w:eastAsia="Times New Roman" w:hAnsi="Times New Roman" w:cs="Times New Roman"/>
          <w:b/>
          <w:iCs/>
          <w:sz w:val="32"/>
          <w:szCs w:val="32"/>
          <w:lang w:eastAsia="pl-PL"/>
        </w:rPr>
        <w:tab/>
        <w:t>2013 ROK</w:t>
      </w: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ind w:firstLine="708"/>
        <w:rPr>
          <w:rFonts w:ascii="Times New Roman" w:eastAsia="Times New Roman" w:hAnsi="Times New Roman" w:cs="Times New Roman"/>
          <w:b/>
          <w:sz w:val="32"/>
          <w:szCs w:val="20"/>
          <w:lang w:eastAsia="pl-PL"/>
        </w:rPr>
      </w:pPr>
      <w:r w:rsidRPr="005110FD">
        <w:rPr>
          <w:rFonts w:ascii="Times New Roman" w:eastAsia="Times New Roman" w:hAnsi="Times New Roman" w:cs="Times New Roman"/>
          <w:b/>
          <w:sz w:val="32"/>
          <w:szCs w:val="20"/>
          <w:lang w:eastAsia="pl-PL"/>
        </w:rPr>
        <w:t>11.215,5 TYS. ZŁ</w:t>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r>
      <w:r w:rsidRPr="005110FD">
        <w:rPr>
          <w:rFonts w:ascii="Times New Roman" w:eastAsia="Times New Roman" w:hAnsi="Times New Roman" w:cs="Times New Roman"/>
          <w:b/>
          <w:sz w:val="32"/>
          <w:szCs w:val="20"/>
          <w:lang w:eastAsia="pl-PL"/>
        </w:rPr>
        <w:tab/>
        <w:t>10.358,5 TYS. ZŁ</w:t>
      </w:r>
    </w:p>
    <w:p w:rsidR="005110FD" w:rsidRPr="005110FD" w:rsidRDefault="005110FD" w:rsidP="005110FD">
      <w:pPr>
        <w:spacing w:after="0" w:line="240" w:lineRule="auto"/>
        <w:rPr>
          <w:rFonts w:ascii="Times New Roman" w:eastAsia="Times New Roman" w:hAnsi="Times New Roman" w:cs="Times New Roman"/>
          <w:b/>
          <w:sz w:val="32"/>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b/>
          <w:sz w:val="44"/>
          <w:szCs w:val="44"/>
          <w:lang w:eastAsia="pl-PL"/>
        </w:rPr>
      </w:pPr>
      <w:r w:rsidRPr="005110FD">
        <w:rPr>
          <w:rFonts w:ascii="Times New Roman" w:eastAsia="Times New Roman" w:hAnsi="Times New Roman" w:cs="Times New Roman"/>
          <w:b/>
          <w:i/>
          <w:sz w:val="44"/>
          <w:szCs w:val="44"/>
          <w:lang w:eastAsia="pl-PL"/>
        </w:rPr>
        <w:lastRenderedPageBreak/>
        <w:t>POWIAT  CHOSZCZNO</w:t>
      </w:r>
    </w:p>
    <w:p w:rsidR="005110FD" w:rsidRPr="005110FD" w:rsidRDefault="005110FD" w:rsidP="005110FD">
      <w:pPr>
        <w:spacing w:after="0" w:line="240" w:lineRule="auto"/>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r w:rsidRPr="005110FD">
        <w:rPr>
          <w:rFonts w:ascii="Times New Roman" w:eastAsia="Times New Roman" w:hAnsi="Times New Roman" w:cs="Times New Roman"/>
          <w:b/>
          <w:i/>
          <w:color w:val="0000FF"/>
          <w:sz w:val="28"/>
          <w:szCs w:val="20"/>
          <w:u w:val="single"/>
          <w:lang w:eastAsia="pl-PL"/>
        </w:rPr>
        <w:t>31.12.2014 r.</w:t>
      </w: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FFFFFF" w:themeColor="background1"/>
          <w:sz w:val="28"/>
          <w:szCs w:val="20"/>
          <w:u w:val="single"/>
          <w:lang w:eastAsia="pl-PL"/>
        </w:rPr>
      </w:pPr>
      <w:r w:rsidRPr="005110FD">
        <w:rPr>
          <w:rFonts w:ascii="Times New Roman" w:eastAsia="Times New Roman" w:hAnsi="Times New Roman" w:cs="Times New Roman"/>
          <w:b/>
          <w:i/>
          <w:noProof/>
          <w:color w:val="FFFFFF" w:themeColor="background1"/>
          <w:sz w:val="28"/>
          <w:szCs w:val="20"/>
          <w:u w:val="single"/>
          <w:lang w:eastAsia="pl-PL"/>
        </w:rPr>
        <w:drawing>
          <wp:inline distT="0" distB="0" distL="0" distR="0" wp14:anchorId="4DEBE870" wp14:editId="6E40FFBB">
            <wp:extent cx="5760508" cy="6284068"/>
            <wp:effectExtent l="0" t="0" r="0" b="2540"/>
            <wp:docPr id="1" name="Obraz 1" descr="C:\Users\EURES\Documents\Mapan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Documents\Mapanow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439" cy="6291628"/>
                    </a:xfrm>
                    <a:prstGeom prst="rect">
                      <a:avLst/>
                    </a:prstGeom>
                    <a:noFill/>
                    <a:ln>
                      <a:noFill/>
                    </a:ln>
                  </pic:spPr>
                </pic:pic>
              </a:graphicData>
            </a:graphic>
          </wp:inline>
        </w:drawing>
      </w:r>
    </w:p>
    <w:p w:rsidR="005110FD" w:rsidRPr="005110FD" w:rsidRDefault="005110FD" w:rsidP="005110FD">
      <w:pPr>
        <w:spacing w:after="0" w:line="240" w:lineRule="auto"/>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i/>
          <w:color w:val="0000FF"/>
          <w:sz w:val="28"/>
          <w:szCs w:val="20"/>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lastRenderedPageBreak/>
        <w:t>Spis treści</w:t>
      </w:r>
    </w:p>
    <w:p w:rsidR="005110FD" w:rsidRPr="005110FD" w:rsidRDefault="005110FD" w:rsidP="005110FD">
      <w:pPr>
        <w:spacing w:after="0" w:line="240" w:lineRule="auto"/>
        <w:ind w:left="4248" w:firstLine="708"/>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Strona</w:t>
      </w: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I.  RYNEK PRACY W 2014 ROKU</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5</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1. Wstęp </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5</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2. Dane statystyczne o bezrobociu w powiecie </w:t>
      </w:r>
      <w:r w:rsidRPr="005110FD">
        <w:rPr>
          <w:rFonts w:ascii="Times New Roman" w:eastAsia="Times New Roman" w:hAnsi="Times New Roman" w:cs="Times New Roman"/>
          <w:sz w:val="28"/>
          <w:szCs w:val="20"/>
          <w:lang w:eastAsia="pl-PL"/>
        </w:rPr>
        <w:tab/>
      </w:r>
      <w:r w:rsidRPr="005110FD">
        <w:rPr>
          <w:rFonts w:ascii="Times New Roman" w:eastAsia="Times New Roman" w:hAnsi="Times New Roman" w:cs="Times New Roman"/>
          <w:sz w:val="28"/>
          <w:szCs w:val="20"/>
          <w:lang w:eastAsia="pl-PL"/>
        </w:rPr>
        <w:tab/>
      </w:r>
      <w:r w:rsidRPr="005110FD">
        <w:rPr>
          <w:rFonts w:ascii="Times New Roman" w:eastAsia="Times New Roman" w:hAnsi="Times New Roman" w:cs="Times New Roman"/>
          <w:sz w:val="28"/>
          <w:szCs w:val="20"/>
          <w:lang w:eastAsia="pl-PL"/>
        </w:rPr>
        <w:tab/>
        <w:t>6</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 Środki pozyskane w 2014 roku na aktywne formy</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 przeciwdziałania bezrobociu oraz ich wykorzystanie </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14</w:t>
      </w: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b/>
          <w:sz w:val="28"/>
          <w:szCs w:val="28"/>
          <w:lang w:eastAsia="pl-PL"/>
        </w:rPr>
        <w:tab/>
      </w:r>
      <w:r w:rsidRPr="005110FD">
        <w:rPr>
          <w:rFonts w:ascii="Times New Roman" w:eastAsia="Times New Roman" w:hAnsi="Times New Roman" w:cs="Times New Roman"/>
          <w:b/>
          <w:sz w:val="28"/>
          <w:szCs w:val="28"/>
          <w:lang w:eastAsia="pl-PL"/>
        </w:rPr>
        <w:tab/>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4. Aktywne formy wsparcia w 2014 roku </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15</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5. Zadania zrealizowane w CAZ w 2014 roku </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19</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6. Programy realizowane w 2014 roku </w:t>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r>
      <w:r w:rsidRPr="005110FD">
        <w:rPr>
          <w:rFonts w:ascii="Times New Roman" w:eastAsia="Times New Roman" w:hAnsi="Times New Roman" w:cs="Times New Roman"/>
          <w:sz w:val="28"/>
          <w:szCs w:val="28"/>
          <w:lang w:eastAsia="pl-PL"/>
        </w:rPr>
        <w:tab/>
        <w:t>28</w:t>
      </w: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7. Inne działania realizowane w 2014 roku </w:t>
      </w:r>
      <w:r w:rsidRPr="005110FD">
        <w:rPr>
          <w:rFonts w:ascii="Times New Roman" w:eastAsia="Times New Roman" w:hAnsi="Times New Roman" w:cs="Times New Roman"/>
          <w:sz w:val="28"/>
          <w:szCs w:val="20"/>
          <w:lang w:eastAsia="pl-PL"/>
        </w:rPr>
        <w:tab/>
      </w:r>
      <w:r w:rsidRPr="005110FD">
        <w:rPr>
          <w:rFonts w:ascii="Times New Roman" w:eastAsia="Times New Roman" w:hAnsi="Times New Roman" w:cs="Times New Roman"/>
          <w:sz w:val="28"/>
          <w:szCs w:val="20"/>
          <w:lang w:eastAsia="pl-PL"/>
        </w:rPr>
        <w:tab/>
      </w:r>
      <w:r w:rsidRPr="005110FD">
        <w:rPr>
          <w:rFonts w:ascii="Times New Roman" w:eastAsia="Times New Roman" w:hAnsi="Times New Roman" w:cs="Times New Roman"/>
          <w:sz w:val="28"/>
          <w:szCs w:val="20"/>
          <w:lang w:eastAsia="pl-PL"/>
        </w:rPr>
        <w:tab/>
      </w:r>
      <w:r w:rsidRPr="005110FD">
        <w:rPr>
          <w:rFonts w:ascii="Times New Roman" w:eastAsia="Times New Roman" w:hAnsi="Times New Roman" w:cs="Times New Roman"/>
          <w:sz w:val="28"/>
          <w:szCs w:val="20"/>
          <w:lang w:eastAsia="pl-PL"/>
        </w:rPr>
        <w:tab/>
        <w:t>34</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b/>
          <w:sz w:val="28"/>
          <w:szCs w:val="28"/>
          <w:lang w:eastAsia="pl-PL"/>
        </w:rPr>
        <w:lastRenderedPageBreak/>
        <w:t>I.  RYNEK PRACY W 2014 ROKU</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numPr>
          <w:ilvl w:val="0"/>
          <w:numId w:val="19"/>
        </w:numPr>
        <w:spacing w:after="0" w:line="240" w:lineRule="auto"/>
        <w:contextualSpacing/>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Wstęp</w:t>
      </w:r>
    </w:p>
    <w:p w:rsidR="005110FD" w:rsidRPr="005110FD" w:rsidRDefault="005110FD" w:rsidP="005110FD">
      <w:pPr>
        <w:spacing w:after="0" w:line="240" w:lineRule="auto"/>
        <w:ind w:left="720"/>
        <w:contextualSpacing/>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W 2014 roku sytuacja na choszczeńskim rynku pracy była lepsza niż w roku poprzednim. Wyraźnie spadła liczba bezrobotnych na koniec 2014 roku, która była niższa aż o 845 osób od liczby bezrobotnych na koniec 2013 roku.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Środki na aktywne formy przeciwdziałania bezrobociu były w 2014 roku nieco większe niż w 2013 roku.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Pod względem wysokości stopy bezrobocia Powiat Choszczeński od szeregu lat znajduje się w pierwszej ósemce w województwie zachodniopomorskim. Oczywiście, w różnych okresach ta pozycja się waha, raz jest niższa, raz wyższa. Na koniec 2014 roku znajdowaliśmy się na 5 miejscu. Tym razem stopa bezrobocia była niższa o 3,9 punktu procentowego niż w 2013 roku.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Dalszą poprawę sytuacji może spowodować pełne uruchomienie nowoczesnej firmy DUOMAT, która docelowo, jak twierdzi właściciel, może utworzyć do 300 nowych miejsc pracy.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Również mniejsze inwestycje w różnych podmiotach gospodarczych mogą zwiększyć liczbę osób zatrudnionych.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Warto podkreślić, że dużo osób z powiatu choszczeńskiego znajduje zatrudnienie w wojsku, za pośrednictwem Wojskowej Komedy Uzupełnień w Stargardzie Szczecińskim oraz podejmuje służbę w Policji za pośrednictwem  Komendy Wojewódzkiej Policji w Szczecinie.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 związku z nowelizacją ustawy o promocji zatrudnienia i instytucjach rynku pracy, która weszła w życie 27 maja 2014 r., rok ubiegły wprowadził istotne zmiany we współpracy z osobami bezrobotnymi i pracodawcami  oraz umożliwił wdrożenie nowych instrumentów rynku pracy ułatwiających aktywizację bezrobotnych i wspierających pracodawców. Najistotniejsze           z nich to:</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 zmiany w sposobie pracy z osobami bezrobotnymi poprzez </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profilowanie pomocy dla osób bezrobotnych oraz zastosowanie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odpowiednich form pomocy, które najlepiej pomogą w podjęciu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zatrudnienia i aktywizacji</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wprowadzenie funkcji doradcy klienta</w:t>
      </w:r>
    </w:p>
    <w:p w:rsidR="005110FD" w:rsidRPr="005110FD" w:rsidRDefault="005110FD" w:rsidP="005110FD">
      <w:pPr>
        <w:spacing w:after="0" w:line="240" w:lineRule="auto"/>
        <w:ind w:left="708"/>
        <w:jc w:val="both"/>
        <w:rPr>
          <w:rFonts w:ascii="Times New Roman" w:eastAsia="Times New Roman" w:hAnsi="Times New Roman"/>
          <w:sz w:val="28"/>
          <w:szCs w:val="20"/>
          <w:lang w:eastAsia="pl-PL"/>
        </w:rPr>
      </w:pPr>
      <w:r w:rsidRPr="005110FD">
        <w:rPr>
          <w:rFonts w:ascii="Times New Roman" w:eastAsia="Times New Roman" w:hAnsi="Times New Roman"/>
          <w:sz w:val="28"/>
          <w:szCs w:val="20"/>
          <w:lang w:eastAsia="pl-PL"/>
        </w:rPr>
        <w:t>- nowe instrumenty rynku pracy adresowane dla bezrobotnych do 30 r.ż.</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bon szkoleniowy</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bon stażowy</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bon zatrudnieniowy</w:t>
      </w:r>
    </w:p>
    <w:p w:rsidR="005110FD" w:rsidRPr="005110FD" w:rsidRDefault="005110FD" w:rsidP="005110FD">
      <w:pPr>
        <w:numPr>
          <w:ilvl w:val="0"/>
          <w:numId w:val="13"/>
        </w:numPr>
        <w:spacing w:after="0" w:line="240" w:lineRule="auto"/>
        <w:contextualSpacing/>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bon na zasiedlenie</w:t>
      </w:r>
    </w:p>
    <w:p w:rsidR="005110FD" w:rsidRPr="005110FD" w:rsidRDefault="005110FD" w:rsidP="005110FD">
      <w:pPr>
        <w:spacing w:after="0" w:line="240" w:lineRule="auto"/>
        <w:ind w:left="708"/>
        <w:jc w:val="both"/>
        <w:rPr>
          <w:rFonts w:ascii="Times New Roman" w:eastAsia="Times New Roman" w:hAnsi="Times New Roman"/>
          <w:sz w:val="28"/>
          <w:szCs w:val="20"/>
          <w:lang w:eastAsia="pl-PL"/>
        </w:rPr>
      </w:pPr>
      <w:r w:rsidRPr="005110FD">
        <w:rPr>
          <w:rFonts w:ascii="Times New Roman" w:eastAsia="Times New Roman" w:hAnsi="Times New Roman"/>
          <w:sz w:val="28"/>
          <w:szCs w:val="20"/>
          <w:lang w:eastAsia="pl-PL"/>
        </w:rPr>
        <w:t>- utworzenie Krajowego Funduszu Szkoleniowego</w:t>
      </w:r>
    </w:p>
    <w:p w:rsidR="005110FD" w:rsidRPr="005110FD" w:rsidRDefault="005110FD" w:rsidP="005110FD">
      <w:pPr>
        <w:spacing w:after="0" w:line="240" w:lineRule="auto"/>
        <w:ind w:left="708"/>
        <w:jc w:val="both"/>
        <w:rPr>
          <w:rFonts w:ascii="Times New Roman" w:eastAsia="Times New Roman" w:hAnsi="Times New Roman"/>
          <w:sz w:val="28"/>
          <w:szCs w:val="20"/>
          <w:lang w:eastAsia="pl-PL"/>
        </w:rPr>
      </w:pPr>
      <w:r w:rsidRPr="005110FD">
        <w:rPr>
          <w:rFonts w:ascii="Times New Roman" w:eastAsia="Times New Roman" w:hAnsi="Times New Roman"/>
          <w:sz w:val="28"/>
          <w:szCs w:val="20"/>
          <w:lang w:eastAsia="pl-PL"/>
        </w:rPr>
        <w:t>- nowe zasady finansowania urzędów pracy</w:t>
      </w:r>
    </w:p>
    <w:p w:rsidR="005110FD" w:rsidRPr="005110FD" w:rsidRDefault="005110FD" w:rsidP="005110FD">
      <w:pPr>
        <w:spacing w:after="0" w:line="240" w:lineRule="auto"/>
        <w:jc w:val="both"/>
        <w:rPr>
          <w:rFonts w:ascii="Times New Roman" w:eastAsia="Times New Roman" w:hAnsi="Times New Roman"/>
          <w:sz w:val="28"/>
          <w:szCs w:val="20"/>
          <w:lang w:eastAsia="pl-PL"/>
        </w:rPr>
      </w:pPr>
      <w:r w:rsidRPr="005110FD">
        <w:rPr>
          <w:rFonts w:ascii="Times New Roman" w:eastAsia="Times New Roman" w:hAnsi="Times New Roman"/>
          <w:sz w:val="28"/>
          <w:szCs w:val="20"/>
          <w:lang w:eastAsia="pl-PL"/>
        </w:rPr>
        <w:tab/>
        <w:t>- Rady Rynku Pracy.</w:t>
      </w:r>
    </w:p>
    <w:p w:rsidR="005110FD" w:rsidRPr="005110FD" w:rsidRDefault="005110FD" w:rsidP="005110FD">
      <w:pPr>
        <w:spacing w:after="0" w:line="240" w:lineRule="auto"/>
        <w:jc w:val="both"/>
        <w:rPr>
          <w:rFonts w:ascii="Times New Roman" w:eastAsia="Times New Roman" w:hAnsi="Times New Roman"/>
          <w:sz w:val="28"/>
          <w:szCs w:val="20"/>
          <w:lang w:eastAsia="pl-PL"/>
        </w:rPr>
      </w:pPr>
      <w:r w:rsidRPr="005110FD">
        <w:rPr>
          <w:rFonts w:ascii="Times New Roman" w:eastAsia="Times New Roman" w:hAnsi="Times New Roman" w:cs="Times New Roman"/>
          <w:b/>
          <w:sz w:val="28"/>
          <w:szCs w:val="20"/>
          <w:lang w:eastAsia="pl-PL"/>
        </w:rPr>
        <w:lastRenderedPageBreak/>
        <w:t>2. Dane statystyczne o bezrobociu w powiecie</w:t>
      </w: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Przedstawione poniżej dane statystyczne dotyczą sytuacji na powiatowym rynku pracy wg stanu na koniec 2014 roku. Dla zobrazowania tendencji występujących na rynku pracy w dłuższym okresie przedstawione zostały także dane porównawcze wg stanu na koniec 2013 roku i 2012 roku. </w:t>
      </w: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rPr>
          <w:rFonts w:ascii="Times New Roman" w:eastAsia="Times New Roman" w:hAnsi="Times New Roman" w:cs="Times New Roman"/>
          <w:b/>
          <w:sz w:val="28"/>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Struktura osób bezrobotnych w </w:t>
      </w:r>
      <w:r w:rsidRPr="005110FD">
        <w:rPr>
          <w:rFonts w:ascii="Times New Roman" w:eastAsia="Times New Roman" w:hAnsi="Times New Roman" w:cs="Times New Roman"/>
          <w:sz w:val="28"/>
          <w:szCs w:val="20"/>
          <w:u w:val="single"/>
          <w:lang w:eastAsia="pl-PL"/>
        </w:rPr>
        <w:t>powiecie choszczeńskim</w:t>
      </w:r>
    </w:p>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3567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4412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4371</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Stopa bezrobocia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28,7</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28,4</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13,3</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1921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53,9</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2360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2400</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54,9</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552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681</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15,6</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2237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62,7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2732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61,9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2715</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62,1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Do 25 roku życia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633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920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919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Które ukończyły szkołę wyższą, do 27 roku życia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0,6</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0,7</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35</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0,8</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Długotrwale bezrobotni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2134</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59,8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2492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56,5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2459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56,3</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655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18,4</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786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17,8</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748</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Powyżej 50 roku życia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920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1023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23,1</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1016</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23,2</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Bez kwalifikacji zawodowych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1105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31,0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1350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30,6</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1245</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28,5</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Bez doświadczenia zawodowego</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1139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31,9</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1487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33,7</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1447</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Bez wykształcenia średniego</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2356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66,0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2923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66,3</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2886</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66,0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 xml:space="preserve">Samotnie wychowujące dzieci do 18 roku życia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15,1</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594</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611</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Po odbyciu kary pozbawienia wolności nie podjęli zatrudnienia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2,2</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81</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1,9</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Niepełnosprawni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117</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118</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133</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w:t>
            </w:r>
          </w:p>
        </w:tc>
      </w:tr>
    </w:tbl>
    <w:p w:rsidR="005110FD" w:rsidRPr="005110FD" w:rsidRDefault="005110FD" w:rsidP="005110FD">
      <w:pPr>
        <w:spacing w:after="0" w:line="240" w:lineRule="auto"/>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8"/>
          <w:szCs w:val="28"/>
          <w:lang w:eastAsia="pl-PL"/>
        </w:rPr>
        <w:lastRenderedPageBreak/>
        <w:t xml:space="preserve">Struktura osób bezrobotnych w </w:t>
      </w:r>
      <w:r w:rsidRPr="005110FD">
        <w:rPr>
          <w:rFonts w:ascii="Times New Roman" w:eastAsia="Times New Roman" w:hAnsi="Times New Roman" w:cs="Times New Roman"/>
          <w:sz w:val="28"/>
          <w:szCs w:val="28"/>
          <w:u w:val="single"/>
          <w:lang w:eastAsia="pl-PL"/>
        </w:rPr>
        <w:t>gminie Bierzwnik</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485</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13,1</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15,8</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15,6</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51,4</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50,2</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52,4</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17,6</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12,2</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90</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18,6</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37</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7,6</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485</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207</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51,4</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246</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50,2</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254</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52,4</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Struktura osób bezrobotnych w </w:t>
      </w:r>
      <w:r w:rsidRPr="005110FD">
        <w:rPr>
          <w:rFonts w:ascii="Times New Roman" w:eastAsia="Times New Roman" w:hAnsi="Times New Roman" w:cs="Times New Roman"/>
          <w:sz w:val="28"/>
          <w:szCs w:val="28"/>
          <w:u w:val="single"/>
          <w:lang w:eastAsia="pl-PL"/>
        </w:rPr>
        <w:t xml:space="preserve">gminie Choszczno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1308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1588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1594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10,8</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717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862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54,3</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894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56,1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181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13,1</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252</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15,8</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7,5</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6,7</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618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38,9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639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40,1</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278</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21,3</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334</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21,0</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342</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21,5</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Struktura osób bezrobotnych w </w:t>
      </w:r>
      <w:r w:rsidRPr="005110FD">
        <w:rPr>
          <w:rFonts w:ascii="Times New Roman" w:eastAsia="Times New Roman" w:hAnsi="Times New Roman" w:cs="Times New Roman"/>
          <w:sz w:val="28"/>
          <w:szCs w:val="28"/>
          <w:u w:val="single"/>
          <w:lang w:eastAsia="pl-PL"/>
        </w:rPr>
        <w:t xml:space="preserve">gminie Drawno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422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508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502</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12,1</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14,4</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14,2</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217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51,4</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54,3</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283</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56,4</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68</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16,1</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13,8</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72</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14,3</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8,1</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32</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6,4</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273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64,7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306</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60,2</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61,6</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144</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34,1</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170</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33,5</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174</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34,7</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lastRenderedPageBreak/>
        <w:t xml:space="preserve">Struktura osób bezrobotnych w </w:t>
      </w:r>
      <w:r w:rsidRPr="005110FD">
        <w:rPr>
          <w:rFonts w:ascii="Times New Roman" w:eastAsia="Times New Roman" w:hAnsi="Times New Roman" w:cs="Times New Roman"/>
          <w:sz w:val="28"/>
          <w:szCs w:val="28"/>
          <w:u w:val="single"/>
          <w:lang w:eastAsia="pl-PL"/>
        </w:rPr>
        <w:t xml:space="preserve">gminie Krzęcin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385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15,2</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13,8</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51,7</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191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49,6</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49,9</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9,6</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12,6</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6,3</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5,7</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385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349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155</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51,7</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191</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49,6</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174</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49,9</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Struktura osób bezrobotnych w </w:t>
      </w:r>
      <w:r w:rsidRPr="005110FD">
        <w:rPr>
          <w:rFonts w:ascii="Times New Roman" w:eastAsia="Times New Roman" w:hAnsi="Times New Roman" w:cs="Times New Roman"/>
          <w:sz w:val="28"/>
          <w:szCs w:val="28"/>
          <w:u w:val="single"/>
          <w:lang w:eastAsia="pl-PL"/>
        </w:rPr>
        <w:t xml:space="preserve">gminie Pełczyce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600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757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790</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11,6</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14,9</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332</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55,3</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415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54,8</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423</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53,5</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11,9</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130</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16,5</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6,5</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6,2</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57</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7,2</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419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69,8</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70,4</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549</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69,5</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248</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41,3</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303</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40,0</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303</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38,4</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Struktura osób bezrobotnych w </w:t>
      </w:r>
      <w:r w:rsidRPr="005110FD">
        <w:rPr>
          <w:rFonts w:ascii="Times New Roman" w:eastAsia="Times New Roman" w:hAnsi="Times New Roman" w:cs="Times New Roman"/>
          <w:sz w:val="28"/>
          <w:szCs w:val="28"/>
          <w:u w:val="single"/>
          <w:lang w:eastAsia="pl-PL"/>
        </w:rPr>
        <w:t xml:space="preserve">gminie Recz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wg stanu na 31.12.2014 r., 31.12.2013 r., 31.12.2012 r.</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5110FD" w:rsidRPr="005110FD" w:rsidTr="001C7108">
        <w:trPr>
          <w:cantSplit/>
        </w:trPr>
        <w:tc>
          <w:tcPr>
            <w:tcW w:w="2622" w:type="dxa"/>
            <w:vMerge w:val="restart"/>
            <w:tcBorders>
              <w:top w:val="doub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31.12.14 r.</w:t>
            </w:r>
          </w:p>
        </w:tc>
        <w:tc>
          <w:tcPr>
            <w:tcW w:w="2221" w:type="dxa"/>
            <w:gridSpan w:val="2"/>
            <w:tcBorders>
              <w:top w:val="double" w:sz="6" w:space="0" w:color="auto"/>
              <w:left w:val="doub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31.12.13 r.</w:t>
            </w:r>
          </w:p>
        </w:tc>
        <w:tc>
          <w:tcPr>
            <w:tcW w:w="2221" w:type="dxa"/>
            <w:gridSpan w:val="2"/>
            <w:tcBorders>
              <w:top w:val="doub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31.12.12 r.</w:t>
            </w:r>
          </w:p>
        </w:tc>
      </w:tr>
      <w:tr w:rsidR="005110FD" w:rsidRPr="005110FD" w:rsidTr="001C7108">
        <w:trPr>
          <w:cantSplit/>
        </w:trPr>
        <w:tc>
          <w:tcPr>
            <w:tcW w:w="2622" w:type="dxa"/>
            <w:vMerge/>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534</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684</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651</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14,3</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18,3</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17,2</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54,9</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370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54,1</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372</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57,1</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65</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12,2</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87</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12,7</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93</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14,3</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4,4</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36</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5,5</w:t>
            </w:r>
          </w:p>
        </w:tc>
      </w:tr>
      <w:tr w:rsidR="005110FD" w:rsidRPr="005110FD" w:rsidTr="001C7108">
        <w:trPr>
          <w:cantSplit/>
        </w:trPr>
        <w:tc>
          <w:tcPr>
            <w:tcW w:w="2622" w:type="dxa"/>
            <w:tcBorders>
              <w:top w:val="single" w:sz="6" w:space="0" w:color="auto"/>
              <w:bottom w:val="single" w:sz="6"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309</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57,9</w:t>
            </w:r>
          </w:p>
        </w:tc>
        <w:tc>
          <w:tcPr>
            <w:tcW w:w="1111"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400</w:t>
            </w:r>
          </w:p>
        </w:tc>
        <w:tc>
          <w:tcPr>
            <w:tcW w:w="1110" w:type="dxa"/>
            <w:tcBorders>
              <w:top w:val="single" w:sz="6" w:space="0" w:color="auto"/>
              <w:bottom w:val="single" w:sz="6"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58,5</w:t>
            </w:r>
          </w:p>
        </w:tc>
        <w:tc>
          <w:tcPr>
            <w:tcW w:w="1110" w:type="dxa"/>
            <w:tcBorders>
              <w:top w:val="single" w:sz="6" w:space="0" w:color="auto"/>
              <w:left w:val="double" w:sz="6" w:space="0" w:color="auto"/>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384</w:t>
            </w:r>
          </w:p>
        </w:tc>
        <w:tc>
          <w:tcPr>
            <w:tcW w:w="1111" w:type="dxa"/>
            <w:tcBorders>
              <w:top w:val="single" w:sz="6" w:space="0" w:color="auto"/>
              <w:bottom w:val="single" w:sz="6"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59,0</w:t>
            </w:r>
          </w:p>
        </w:tc>
      </w:tr>
      <w:tr w:rsidR="005110FD" w:rsidRPr="005110FD" w:rsidTr="001C7108">
        <w:trPr>
          <w:cantSplit/>
        </w:trPr>
        <w:tc>
          <w:tcPr>
            <w:tcW w:w="2622" w:type="dxa"/>
            <w:tcBorders>
              <w:top w:val="single" w:sz="6" w:space="0" w:color="auto"/>
              <w:bottom w:val="double" w:sz="4" w:space="0" w:color="auto"/>
              <w:right w:val="nil"/>
            </w:tcBorders>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166</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31,1</w:t>
            </w:r>
          </w:p>
        </w:tc>
        <w:tc>
          <w:tcPr>
            <w:tcW w:w="1111"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231</w:t>
            </w:r>
          </w:p>
        </w:tc>
        <w:tc>
          <w:tcPr>
            <w:tcW w:w="1110" w:type="dxa"/>
            <w:tcBorders>
              <w:top w:val="single" w:sz="6" w:space="0" w:color="auto"/>
              <w:bottom w:val="double" w:sz="4" w:space="0" w:color="auto"/>
              <w:right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33,8</w:t>
            </w:r>
          </w:p>
        </w:tc>
        <w:tc>
          <w:tcPr>
            <w:tcW w:w="1110" w:type="dxa"/>
            <w:tcBorders>
              <w:top w:val="single" w:sz="6" w:space="0" w:color="auto"/>
              <w:left w:val="double" w:sz="6" w:space="0" w:color="auto"/>
              <w:bottom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208</w:t>
            </w:r>
          </w:p>
        </w:tc>
        <w:tc>
          <w:tcPr>
            <w:tcW w:w="1111" w:type="dxa"/>
            <w:tcBorders>
              <w:top w:val="single" w:sz="6" w:space="0" w:color="auto"/>
              <w:bottom w:val="double" w:sz="4" w:space="0" w:color="auto"/>
              <w:right w:val="double" w:sz="4"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32,0</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before="100" w:beforeAutospacing="1" w:after="100" w:afterAutospacing="1" w:line="240" w:lineRule="auto"/>
        <w:jc w:val="both"/>
        <w:rPr>
          <w:rFonts w:ascii="Times New Roman" w:eastAsia="Times New Roman" w:hAnsi="Times New Roman" w:cs="Times New Roman"/>
          <w:sz w:val="28"/>
          <w:szCs w:val="20"/>
          <w:lang w:eastAsia="pl-PL"/>
        </w:rPr>
        <w:sectPr w:rsidR="005110FD" w:rsidRPr="005110FD" w:rsidSect="00777C68">
          <w:footerReference w:type="even" r:id="rId12"/>
          <w:footerReference w:type="default" r:id="rId13"/>
          <w:footerReference w:type="first" r:id="rId14"/>
          <w:pgSz w:w="11906" w:h="16838"/>
          <w:pgMar w:top="1417" w:right="1417" w:bottom="1417" w:left="1417" w:header="708" w:footer="708" w:gutter="0"/>
          <w:cols w:space="708"/>
          <w:docGrid w:linePitch="360"/>
        </w:sect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lastRenderedPageBreak/>
        <w:t>Wykres 1</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sectPr w:rsidR="005110FD" w:rsidRPr="005110FD" w:rsidSect="00777C68">
          <w:pgSz w:w="16838" w:h="11906" w:orient="landscape"/>
          <w:pgMar w:top="1417" w:right="1417" w:bottom="1417" w:left="1417" w:header="708" w:footer="708" w:gutter="0"/>
          <w:cols w:space="708"/>
          <w:docGrid w:linePitch="360"/>
        </w:sectPr>
      </w:pPr>
      <w:r w:rsidRPr="005110FD">
        <w:rPr>
          <w:rFonts w:ascii="Times New Roman" w:eastAsia="Times New Roman" w:hAnsi="Times New Roman" w:cs="Times New Roman"/>
          <w:noProof/>
          <w:sz w:val="28"/>
          <w:szCs w:val="20"/>
          <w:lang w:eastAsia="pl-PL"/>
        </w:rPr>
        <w:drawing>
          <wp:inline distT="0" distB="0" distL="0" distR="0" wp14:anchorId="4E9F8A1D" wp14:editId="59826B00">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lastRenderedPageBreak/>
        <w:t>Struktura wieku osób bezrobotnych zarejestrowanych w PUP  w Choszcznie</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5110FD" w:rsidRPr="005110FD" w:rsidTr="001C7108">
        <w:tc>
          <w:tcPr>
            <w:tcW w:w="2302" w:type="dxa"/>
            <w:tcBorders>
              <w:top w:val="double" w:sz="12" w:space="0" w:color="auto"/>
              <w:bottom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Przedziały wiekowe</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31.12.2014 r.</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31.12.2013 r.</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31.12.2012 r.</w:t>
            </w:r>
          </w:p>
        </w:tc>
      </w:tr>
      <w:tr w:rsidR="005110FD" w:rsidRPr="005110FD" w:rsidTr="001C7108">
        <w:tc>
          <w:tcPr>
            <w:tcW w:w="2302" w:type="dxa"/>
            <w:tcBorders>
              <w:top w:val="nil"/>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18-24 lata</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633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17,8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920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20,9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919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21,0</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25-34 lata</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967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27,1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1199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27,2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1196</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27,4</w:t>
            </w:r>
          </w:p>
        </w:tc>
      </w:tr>
      <w:tr w:rsidR="005110FD" w:rsidRPr="005110FD" w:rsidTr="001C7108">
        <w:trPr>
          <w:trHeight w:val="295"/>
        </w:trPr>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35-44 lata</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735</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20,6</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888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20,1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847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19,4</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45-54 lata</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690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19,3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827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18,7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877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20,1</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55-59 lat</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401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11,2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429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9,7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410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9,4</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60-64 lata</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141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149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3,4</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122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2,8</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Razem</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3567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4412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4371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r>
    </w:tbl>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Struktura wieku osób bezrobotnych wg stanu na 31.12.2014 r.</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2</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pBdr>
          <w:bottom w:val="single" w:sz="4" w:space="1" w:color="auto"/>
        </w:pBd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noProof/>
          <w:sz w:val="20"/>
          <w:szCs w:val="20"/>
          <w:lang w:eastAsia="pl-PL"/>
        </w:rPr>
        <w:drawing>
          <wp:inline distT="0" distB="0" distL="0" distR="0" wp14:anchorId="7B4FD17D" wp14:editId="4024973B">
            <wp:extent cx="5768721" cy="3848100"/>
            <wp:effectExtent l="6096" t="0" r="6858"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lastRenderedPageBreak/>
        <w:t>Wykształcenie osób bezrobotnych zarejestrowanych w PUP w Choszcznie</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5110FD" w:rsidRPr="005110FD" w:rsidTr="001C7108">
        <w:tc>
          <w:tcPr>
            <w:tcW w:w="2302" w:type="dxa"/>
            <w:tcBorders>
              <w:top w:val="double" w:sz="12" w:space="0" w:color="auto"/>
              <w:bottom w:val="nil"/>
            </w:tcBorders>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Wykształcenie</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31.12.2014 r.</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31.12.2013 r.</w:t>
            </w:r>
          </w:p>
        </w:tc>
        <w:tc>
          <w:tcPr>
            <w:tcW w:w="2302" w:type="dxa"/>
            <w:gridSpan w:val="2"/>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31.12.2012 r.</w:t>
            </w:r>
          </w:p>
        </w:tc>
      </w:tr>
      <w:tr w:rsidR="005110FD" w:rsidRPr="005110FD" w:rsidTr="001C7108">
        <w:tc>
          <w:tcPr>
            <w:tcW w:w="2302" w:type="dxa"/>
            <w:tcBorders>
              <w:top w:val="nil"/>
              <w:bottom w:val="single" w:sz="6" w:space="0" w:color="auto"/>
            </w:tcBorders>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osób</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t>
            </w:r>
          </w:p>
        </w:tc>
      </w:tr>
      <w:tr w:rsidR="005110FD" w:rsidRPr="005110FD" w:rsidTr="001C7108">
        <w:tc>
          <w:tcPr>
            <w:tcW w:w="2302" w:type="dxa"/>
            <w:tcBorders>
              <w:top w:val="nil"/>
            </w:tcBorders>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Wyższe</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223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282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6,4</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280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6,4</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Policealne i średnie zawodowe</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562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15,8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677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15,3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702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16,1</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LO</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426</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11,9</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530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12,0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503</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11,5</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Zasadnicze zawodowe</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1098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30,8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1372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31,1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1398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32,0</w:t>
            </w:r>
          </w:p>
        </w:tc>
      </w:tr>
      <w:tr w:rsidR="005110FD" w:rsidRPr="005110FD" w:rsidTr="001C7108">
        <w:tc>
          <w:tcPr>
            <w:tcW w:w="2302" w:type="dxa"/>
          </w:tcPr>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Gimnazjalne i poniżej</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1258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35,2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1551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35,2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1488</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34,0</w:t>
            </w:r>
          </w:p>
        </w:tc>
      </w:tr>
      <w:tr w:rsidR="005110FD" w:rsidRPr="005110FD" w:rsidTr="001C7108">
        <w:tc>
          <w:tcPr>
            <w:tcW w:w="2302" w:type="dxa"/>
          </w:tcPr>
          <w:p w:rsidR="005110FD" w:rsidRPr="005110FD" w:rsidRDefault="005110FD" w:rsidP="005110FD">
            <w:pPr>
              <w:keepNext/>
              <w:spacing w:after="0" w:line="240" w:lineRule="auto"/>
              <w:outlineLvl w:val="0"/>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Razem</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3567</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4412</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4371</w:t>
            </w:r>
          </w:p>
        </w:tc>
        <w:tc>
          <w:tcPr>
            <w:tcW w:w="1151" w:type="dxa"/>
          </w:tcPr>
          <w:p w:rsidR="005110FD" w:rsidRPr="005110FD" w:rsidRDefault="005110FD" w:rsidP="005110FD">
            <w:pPr>
              <w:spacing w:after="0" w:line="240" w:lineRule="auto"/>
              <w:jc w:val="center"/>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100</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Wykształcenie osób bezrobotnych wg stanu na 31.12.2014 r.</w:t>
      </w:r>
    </w:p>
    <w:p w:rsidR="005110FD" w:rsidRPr="005110FD" w:rsidRDefault="005110FD" w:rsidP="005110FD">
      <w:pPr>
        <w:spacing w:after="0" w:line="240" w:lineRule="auto"/>
        <w:rPr>
          <w:rFonts w:ascii="Times New Roman" w:eastAsia="Times New Roman" w:hAnsi="Times New Roman" w:cs="Times New Roman"/>
          <w:sz w:val="28"/>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3</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noProof/>
          <w:sz w:val="20"/>
          <w:szCs w:val="20"/>
          <w:lang w:eastAsia="pl-PL"/>
        </w:rPr>
        <w:drawing>
          <wp:inline distT="0" distB="0" distL="0" distR="0" wp14:anchorId="56CA7EC9" wp14:editId="316EC262">
            <wp:extent cx="5486400" cy="3800475"/>
            <wp:effectExtent l="19050" t="0" r="1905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sectPr w:rsidR="005110FD" w:rsidRPr="005110FD" w:rsidSect="00777C68">
          <w:pgSz w:w="11906" w:h="16838"/>
          <w:pgMar w:top="1418" w:right="1418" w:bottom="1418" w:left="1418" w:header="709" w:footer="709" w:gutter="0"/>
          <w:cols w:space="708"/>
          <w:docGrid w:linePitch="360"/>
        </w:sectPr>
      </w:pPr>
    </w:p>
    <w:p w:rsidR="005110FD" w:rsidRPr="005110FD" w:rsidRDefault="005110FD" w:rsidP="005110FD">
      <w:pPr>
        <w:spacing w:after="0" w:line="240" w:lineRule="auto"/>
        <w:rPr>
          <w:rFonts w:ascii="Times New Roman" w:eastAsia="Times New Roman" w:hAnsi="Times New Roman" w:cs="Times New Roman"/>
          <w:sz w:val="24"/>
          <w:szCs w:val="24"/>
          <w:u w:val="single"/>
          <w:lang w:eastAsia="pl-PL"/>
        </w:rPr>
      </w:pPr>
      <w:r w:rsidRPr="005110FD">
        <w:rPr>
          <w:rFonts w:ascii="Times New Roman" w:eastAsia="Times New Roman" w:hAnsi="Times New Roman" w:cs="Times New Roman"/>
          <w:sz w:val="24"/>
          <w:szCs w:val="24"/>
          <w:u w:val="single"/>
          <w:lang w:eastAsia="pl-PL"/>
        </w:rPr>
        <w:lastRenderedPageBreak/>
        <w:t>Dane o bezrobociu w gminach powiatu choszczeńskiego wg stanu na31.12.2014 r.</w:t>
      </w:r>
    </w:p>
    <w:p w:rsidR="005110FD" w:rsidRPr="005110FD" w:rsidRDefault="005110FD" w:rsidP="005110FD">
      <w:pPr>
        <w:spacing w:after="0" w:line="240" w:lineRule="auto"/>
        <w:rPr>
          <w:rFonts w:ascii="Times New Roman" w:eastAsia="Times New Roman" w:hAnsi="Times New Roman" w:cs="Times New Roman"/>
          <w:sz w:val="28"/>
          <w:szCs w:val="20"/>
          <w:u w:val="single"/>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5110FD" w:rsidRPr="005110FD" w:rsidTr="001C7108">
        <w:trPr>
          <w:cantSplit/>
        </w:trPr>
        <w:tc>
          <w:tcPr>
            <w:tcW w:w="1346" w:type="dxa"/>
            <w:vMerge w:val="restart"/>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Gmina/ Powiat</w:t>
            </w:r>
          </w:p>
        </w:tc>
        <w:tc>
          <w:tcPr>
            <w:tcW w:w="2107" w:type="dxa"/>
            <w:gridSpan w:val="2"/>
          </w:tcPr>
          <w:p w:rsidR="005110FD" w:rsidRPr="005110FD" w:rsidRDefault="005110FD" w:rsidP="005110FD">
            <w:pPr>
              <w:keepNext/>
              <w:spacing w:after="0" w:line="240" w:lineRule="auto"/>
              <w:jc w:val="center"/>
              <w:outlineLvl w:val="3"/>
              <w:rPr>
                <w:rFonts w:ascii="Times New Roman" w:eastAsia="Times New Roman" w:hAnsi="Times New Roman" w:cs="Times New Roman"/>
                <w:i/>
                <w:sz w:val="24"/>
                <w:szCs w:val="24"/>
                <w:lang w:eastAsia="pl-PL"/>
              </w:rPr>
            </w:pPr>
            <w:r w:rsidRPr="005110FD">
              <w:rPr>
                <w:rFonts w:ascii="Times New Roman" w:eastAsia="Times New Roman" w:hAnsi="Times New Roman" w:cs="Times New Roman"/>
                <w:sz w:val="24"/>
                <w:szCs w:val="24"/>
                <w:lang w:eastAsia="pl-PL"/>
              </w:rPr>
              <w:t>Ogółem</w:t>
            </w:r>
          </w:p>
        </w:tc>
        <w:tc>
          <w:tcPr>
            <w:tcW w:w="2302" w:type="dxa"/>
            <w:gridSpan w:val="2"/>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Z prawem do zasiłku</w:t>
            </w:r>
          </w:p>
        </w:tc>
        <w:tc>
          <w:tcPr>
            <w:tcW w:w="2112" w:type="dxa"/>
            <w:gridSpan w:val="2"/>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Zamieszkali na wsi</w:t>
            </w:r>
          </w:p>
        </w:tc>
        <w:tc>
          <w:tcPr>
            <w:tcW w:w="1559" w:type="dxa"/>
            <w:vMerge w:val="restart"/>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 xml:space="preserve">Wskaźnik natężenia </w:t>
            </w:r>
          </w:p>
        </w:tc>
      </w:tr>
      <w:tr w:rsidR="005110FD" w:rsidRPr="005110FD" w:rsidTr="001C7108">
        <w:trPr>
          <w:cantSplit/>
        </w:trPr>
        <w:tc>
          <w:tcPr>
            <w:tcW w:w="1346" w:type="dxa"/>
            <w:vMerge/>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razem</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kobiety</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razem</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Kobiety</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razem</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kobiety</w:t>
            </w:r>
          </w:p>
        </w:tc>
        <w:tc>
          <w:tcPr>
            <w:tcW w:w="1559" w:type="dxa"/>
            <w:vMerge/>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Bierzwnik</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403</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207</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71</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27</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403</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207</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13,1%</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Choszczno</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1308</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717</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181</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98</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533</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278</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9,0%</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Drawno</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422</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217</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68</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34</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273</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144</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12,1%</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Krzęcin</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300</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155</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30</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19</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300</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155</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11,8%</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Pełczyce</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600</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332</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77</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39</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419</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248</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11,6%</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Recz</w:t>
            </w:r>
          </w:p>
        </w:tc>
        <w:tc>
          <w:tcPr>
            <w:tcW w:w="956"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534</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293</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65</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29</w:t>
            </w:r>
          </w:p>
        </w:tc>
        <w:tc>
          <w:tcPr>
            <w:tcW w:w="115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309</w:t>
            </w:r>
          </w:p>
        </w:tc>
        <w:tc>
          <w:tcPr>
            <w:tcW w:w="961"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166</w:t>
            </w:r>
          </w:p>
        </w:tc>
        <w:tc>
          <w:tcPr>
            <w:tcW w:w="1559" w:type="dxa"/>
          </w:tcPr>
          <w:p w:rsidR="005110FD" w:rsidRPr="005110FD" w:rsidRDefault="005110FD" w:rsidP="005110FD">
            <w:pPr>
              <w:spacing w:after="0" w:line="240" w:lineRule="auto"/>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14,3%</w:t>
            </w:r>
          </w:p>
        </w:tc>
      </w:tr>
      <w:tr w:rsidR="005110FD" w:rsidRPr="005110FD" w:rsidTr="001C7108">
        <w:tc>
          <w:tcPr>
            <w:tcW w:w="1346"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Powiat Choszczno</w:t>
            </w:r>
          </w:p>
        </w:tc>
        <w:tc>
          <w:tcPr>
            <w:tcW w:w="956"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3567</w:t>
            </w:r>
          </w:p>
        </w:tc>
        <w:tc>
          <w:tcPr>
            <w:tcW w:w="1151"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1921</w:t>
            </w:r>
          </w:p>
        </w:tc>
        <w:tc>
          <w:tcPr>
            <w:tcW w:w="1151"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492</w:t>
            </w:r>
          </w:p>
        </w:tc>
        <w:tc>
          <w:tcPr>
            <w:tcW w:w="1151"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246</w:t>
            </w:r>
          </w:p>
        </w:tc>
        <w:tc>
          <w:tcPr>
            <w:tcW w:w="1151"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2237</w:t>
            </w:r>
          </w:p>
        </w:tc>
        <w:tc>
          <w:tcPr>
            <w:tcW w:w="961"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1198</w:t>
            </w:r>
          </w:p>
        </w:tc>
        <w:tc>
          <w:tcPr>
            <w:tcW w:w="1559" w:type="dxa"/>
          </w:tcPr>
          <w:p w:rsidR="005110FD" w:rsidRPr="005110FD" w:rsidRDefault="005110FD" w:rsidP="005110FD">
            <w:pPr>
              <w:spacing w:after="0" w:line="240" w:lineRule="auto"/>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b/>
                <w:sz w:val="24"/>
                <w:szCs w:val="20"/>
                <w:lang w:eastAsia="pl-PL"/>
              </w:rPr>
              <w:t>11,0%</w:t>
            </w:r>
          </w:p>
        </w:tc>
      </w:tr>
    </w:tbl>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keepNext/>
        <w:spacing w:after="0" w:line="240" w:lineRule="auto"/>
        <w:outlineLvl w:val="0"/>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Stopa bezrobocia na 31.12.2014 r. dla Powiatu Choszczeńskiego wynosiła 24,8 %</w:t>
      </w:r>
    </w:p>
    <w:p w:rsidR="005110FD" w:rsidRPr="005110FD" w:rsidRDefault="005110FD" w:rsidP="005110FD">
      <w:pPr>
        <w:keepNext/>
        <w:spacing w:after="0" w:line="240" w:lineRule="auto"/>
        <w:outlineLvl w:val="0"/>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Stopa bezrobocia na 31.12.2014 r. dla Woj. Zachodniopomorskiego wynosiła  15,6%</w:t>
      </w:r>
    </w:p>
    <w:p w:rsidR="005110FD" w:rsidRPr="005110FD" w:rsidRDefault="005110FD" w:rsidP="005110FD">
      <w:pPr>
        <w:spacing w:after="0" w:line="240" w:lineRule="auto"/>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 xml:space="preserve">Stopa bezrobocia na 31.12.2014 r. dla Polski wynosiła 11,5%. </w:t>
      </w: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4</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8"/>
          <w:szCs w:val="28"/>
          <w:u w:val="single"/>
          <w:lang w:eastAsia="pl-PL"/>
        </w:rPr>
      </w:pPr>
      <w:r w:rsidRPr="005110FD">
        <w:rPr>
          <w:rFonts w:ascii="Times New Roman" w:eastAsia="Times New Roman" w:hAnsi="Times New Roman" w:cs="Times New Roman"/>
          <w:noProof/>
          <w:sz w:val="28"/>
          <w:szCs w:val="28"/>
          <w:u w:val="single"/>
          <w:lang w:eastAsia="pl-PL"/>
        </w:rPr>
        <w:drawing>
          <wp:inline distT="0" distB="0" distL="0" distR="0" wp14:anchorId="0123E985" wp14:editId="59C24478">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10FD" w:rsidRPr="005110FD" w:rsidRDefault="005110FD" w:rsidP="005110FD">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proofErr w:type="spellStart"/>
      <w:r w:rsidRPr="005110FD">
        <w:rPr>
          <w:rFonts w:ascii="Times New Roman" w:eastAsia="Times New Roman" w:hAnsi="Times New Roman" w:cs="Times New Roman"/>
          <w:b/>
          <w:bCs/>
          <w:color w:val="006C3C"/>
          <w:sz w:val="36"/>
          <w:szCs w:val="36"/>
          <w:vertAlign w:val="superscript"/>
          <w:lang w:eastAsia="pl-PL"/>
        </w:rPr>
        <w:t>a</w:t>
      </w:r>
      <w:r w:rsidRPr="005110FD">
        <w:rPr>
          <w:rFonts w:ascii="Times New Roman" w:eastAsia="Times New Roman" w:hAnsi="Times New Roman" w:cs="Times New Roman"/>
          <w:b/>
          <w:bCs/>
          <w:color w:val="006C3C"/>
          <w:sz w:val="24"/>
          <w:szCs w:val="24"/>
          <w:lang w:eastAsia="pl-PL"/>
        </w:rPr>
        <w:t>Stopa</w:t>
      </w:r>
      <w:proofErr w:type="spellEnd"/>
      <w:r w:rsidRPr="005110FD">
        <w:rPr>
          <w:rFonts w:ascii="Times New Roman" w:eastAsia="Times New Roman" w:hAnsi="Times New Roman" w:cs="Times New Roman"/>
          <w:b/>
          <w:bCs/>
          <w:color w:val="006C3C"/>
          <w:sz w:val="24"/>
          <w:szCs w:val="24"/>
          <w:lang w:eastAsia="pl-PL"/>
        </w:rPr>
        <w:t xml:space="preserve"> bezrobocia</w:t>
      </w:r>
      <w:r w:rsidRPr="005110FD">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5110FD">
        <w:rPr>
          <w:rFonts w:ascii="Times New Roman" w:eastAsia="Times New Roman" w:hAnsi="Times New Roman" w:cs="Times New Roman"/>
          <w:i/>
          <w:iCs/>
          <w:color w:val="000000"/>
          <w:sz w:val="24"/>
          <w:szCs w:val="24"/>
          <w:lang w:eastAsia="pl-PL"/>
        </w:rPr>
        <w:t>źródło: GUS</w:t>
      </w:r>
      <w:r w:rsidRPr="005110FD">
        <w:rPr>
          <w:rFonts w:ascii="Times New Roman" w:eastAsia="Times New Roman" w:hAnsi="Times New Roman" w:cs="Times New Roman"/>
          <w:color w:val="000000"/>
          <w:sz w:val="24"/>
          <w:szCs w:val="24"/>
          <w:lang w:eastAsia="pl-PL"/>
        </w:rPr>
        <w:t>)</w:t>
      </w:r>
    </w:p>
    <w:p w:rsidR="005110FD" w:rsidRPr="005110FD" w:rsidRDefault="005110FD" w:rsidP="005110FD">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5110FD">
        <w:rPr>
          <w:rFonts w:ascii="Times New Roman" w:eastAsia="Times New Roman" w:hAnsi="Times New Roman" w:cs="Times New Roman"/>
          <w:b/>
          <w:bCs/>
          <w:color w:val="006C3C"/>
          <w:sz w:val="36"/>
          <w:szCs w:val="24"/>
          <w:vertAlign w:val="superscript"/>
          <w:lang w:eastAsia="pl-PL"/>
        </w:rPr>
        <w:t>b</w:t>
      </w:r>
      <w:r w:rsidRPr="005110FD">
        <w:rPr>
          <w:rFonts w:ascii="Times New Roman" w:eastAsia="Times New Roman" w:hAnsi="Times New Roman" w:cs="Times New Roman"/>
          <w:b/>
          <w:bCs/>
          <w:color w:val="006C3C"/>
          <w:sz w:val="24"/>
          <w:szCs w:val="24"/>
          <w:lang w:eastAsia="pl-PL"/>
        </w:rPr>
        <w:t xml:space="preserve"> Wskaźnik natężenia (bezrobocia)</w:t>
      </w:r>
      <w:r w:rsidRPr="005110FD">
        <w:rPr>
          <w:rFonts w:ascii="Times New Roman" w:eastAsia="Times New Roman" w:hAnsi="Times New Roman" w:cs="Times New Roman"/>
          <w:color w:val="000000"/>
          <w:sz w:val="24"/>
          <w:szCs w:val="24"/>
          <w:lang w:eastAsia="pl-PL"/>
        </w:rPr>
        <w:t xml:space="preserve"> (dotyczy: </w:t>
      </w:r>
      <w:r w:rsidRPr="005110FD">
        <w:rPr>
          <w:rFonts w:ascii="Times New Roman" w:eastAsia="Times New Roman" w:hAnsi="Times New Roman" w:cs="Times New Roman"/>
          <w:b/>
          <w:bCs/>
          <w:i/>
          <w:iCs/>
          <w:color w:val="000000"/>
          <w:sz w:val="24"/>
          <w:szCs w:val="24"/>
          <w:lang w:eastAsia="pl-PL"/>
        </w:rPr>
        <w:t>Bezrobotni wg gmin</w:t>
      </w:r>
      <w:r w:rsidRPr="005110FD">
        <w:rPr>
          <w:rFonts w:ascii="Times New Roman" w:eastAsia="Times New Roman" w:hAnsi="Times New Roman" w:cs="Times New Roman"/>
          <w:color w:val="000000"/>
          <w:sz w:val="24"/>
          <w:szCs w:val="24"/>
          <w:lang w:eastAsia="pl-PL"/>
        </w:rPr>
        <w:t>) - Jest to procentowy udział liczby bezrobotnych w liczbie ludności w wieku produkcyjnym.</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lastRenderedPageBreak/>
        <w:t xml:space="preserve">W 2014 roku można zaobserwować wysoki udział kobiet w populacji bezrobotnych (było ich 53,9%). Stosunkowo niewielka była liczba bezrobotnych z prawem do zasiłku (13,8%, 492 osoby). Jednakże po raz pierwszy od wielu lat odnotowano wzrost liczby osób z prawem do zasiłku w ogólnej populacji osób bezrobotnych. Duża liczba bezrobotnych potrzebuje wsparcia ze strony Urzędu Pracy jak i innych instytucji, np. Ośrodków Pomocy Społecznej. Na wysokim poziomie występował również odsetek długotrwale bezrobotnych (56,3% w 2012 roku, 56,5% w 2013 roku, 59,8% w 2014 roku). Wysoka  była też liczba osób powyżej 50 roku życia (25,8%, 920 osób), co oznacza dużą grupę bezrobotnych, których bardzo trudno się aktywizuje.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Ustabilizowany był udział osób bezrobotnych posiadających wyższe wykształcenie (280 osób w 2012 roku, 282 osoby w 2013 roku, 223 osoby w 2014 roku). </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lastRenderedPageBreak/>
        <w:t>3. Środki pozyskane w 2014 roku na aktywne formy przeciwdziałania bezrobociu oraz ich wykorzystanie</w:t>
      </w:r>
    </w:p>
    <w:p w:rsidR="005110FD" w:rsidRPr="005110FD" w:rsidRDefault="005110FD" w:rsidP="005110FD">
      <w:pPr>
        <w:spacing w:after="12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Na aktywne formy przeciwdziałania bezrobociu w 2014 roku Powiatowy Urząd Pracy w Choszcznie posiadał kwotę 11.178,8 tys. zł, pochodzącą z podziału środków Funduszu Pracy oraz 36,7 tys. zł z programu „Akcja Dotacja” (kontynuacja). Łączne kwota wynosiła 11.215,5 tys. zł. </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551"/>
      </w:tblGrid>
      <w:tr w:rsidR="005110FD" w:rsidRPr="005110FD" w:rsidTr="001C7108">
        <w:trPr>
          <w:cantSplit/>
        </w:trPr>
        <w:tc>
          <w:tcPr>
            <w:tcW w:w="6733" w:type="dxa"/>
          </w:tcPr>
          <w:p w:rsidR="005110FD" w:rsidRPr="005110FD" w:rsidRDefault="005110FD" w:rsidP="005110FD">
            <w:pPr>
              <w:spacing w:after="0" w:line="240" w:lineRule="auto"/>
              <w:jc w:val="center"/>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Nazwa  programu</w:t>
            </w:r>
          </w:p>
        </w:tc>
        <w:tc>
          <w:tcPr>
            <w:tcW w:w="2551" w:type="dxa"/>
          </w:tcPr>
          <w:p w:rsidR="005110FD" w:rsidRPr="005110FD" w:rsidRDefault="005110FD" w:rsidP="005110FD">
            <w:pPr>
              <w:spacing w:after="0" w:line="240" w:lineRule="auto"/>
              <w:jc w:val="center"/>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LIMIT</w:t>
            </w:r>
          </w:p>
          <w:p w:rsidR="005110FD" w:rsidRPr="005110FD" w:rsidRDefault="005110FD" w:rsidP="005110FD">
            <w:pPr>
              <w:spacing w:after="0" w:line="240" w:lineRule="auto"/>
              <w:jc w:val="center"/>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w tys. zł.</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sz w:val="24"/>
                <w:szCs w:val="20"/>
                <w:lang w:eastAsia="pl-PL"/>
              </w:rPr>
              <w:t xml:space="preserve">1. Algorytm </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2.373,5 </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sz w:val="24"/>
                <w:szCs w:val="20"/>
                <w:lang w:eastAsia="pl-PL"/>
              </w:rPr>
              <w:t>2. EFS „Lepsza Przyszłość”</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5.789,3 </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Środki pozyskane</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3. Rezerwa Ministra (do 25 roku życia)</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747,1</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sz w:val="24"/>
                <w:szCs w:val="20"/>
                <w:lang w:eastAsia="pl-PL"/>
              </w:rPr>
              <w:t>4. Rezerwa Ministra (do 30 roku życia)</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807,3</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5. Rezerwa Ministra (30-50 lat)</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126,0</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sz w:val="24"/>
                <w:szCs w:val="20"/>
                <w:lang w:eastAsia="pl-PL"/>
              </w:rPr>
            </w:pPr>
            <w:r w:rsidRPr="005110FD">
              <w:rPr>
                <w:rFonts w:ascii="Times New Roman" w:eastAsia="Times New Roman" w:hAnsi="Times New Roman" w:cs="Times New Roman"/>
                <w:sz w:val="24"/>
                <w:szCs w:val="20"/>
                <w:lang w:eastAsia="pl-PL"/>
              </w:rPr>
              <w:t>6. Rezerwa Ministra - osoby w szczególnej sytuacji na rynku pracy</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1.032.4</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sz w:val="24"/>
                <w:szCs w:val="20"/>
                <w:lang w:eastAsia="pl-PL"/>
              </w:rPr>
              <w:t xml:space="preserve">7. Rezerwa Ministra - roboty publiczne </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303,2</w:t>
            </w:r>
          </w:p>
        </w:tc>
      </w:tr>
      <w:tr w:rsidR="005110FD" w:rsidRPr="005110FD" w:rsidTr="001C7108">
        <w:trPr>
          <w:cantSplit/>
        </w:trPr>
        <w:tc>
          <w:tcPr>
            <w:tcW w:w="6733" w:type="dxa"/>
          </w:tcPr>
          <w:p w:rsidR="005110FD" w:rsidRPr="005110FD" w:rsidRDefault="005110FD" w:rsidP="005110FD">
            <w:pPr>
              <w:keepNext/>
              <w:spacing w:after="0" w:line="240" w:lineRule="auto"/>
              <w:outlineLvl w:val="0"/>
              <w:rPr>
                <w:rFonts w:ascii="Times New Roman" w:eastAsia="Times New Roman" w:hAnsi="Times New Roman" w:cs="Times New Roman"/>
                <w:b/>
                <w:sz w:val="24"/>
                <w:szCs w:val="20"/>
                <w:lang w:eastAsia="pl-PL"/>
              </w:rPr>
            </w:pPr>
            <w:r w:rsidRPr="005110FD">
              <w:rPr>
                <w:rFonts w:ascii="Times New Roman" w:eastAsia="Times New Roman" w:hAnsi="Times New Roman" w:cs="Times New Roman"/>
                <w:sz w:val="24"/>
                <w:szCs w:val="20"/>
                <w:lang w:eastAsia="pl-PL"/>
              </w:rPr>
              <w:t xml:space="preserve">8. „Akcja Dotacja” (kontynuacja) </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36,7</w:t>
            </w:r>
          </w:p>
        </w:tc>
      </w:tr>
      <w:tr w:rsidR="005110FD" w:rsidRPr="005110FD" w:rsidTr="001C7108">
        <w:trPr>
          <w:cantSplit/>
        </w:trPr>
        <w:tc>
          <w:tcPr>
            <w:tcW w:w="6733" w:type="dxa"/>
          </w:tcPr>
          <w:p w:rsidR="005110FD" w:rsidRPr="005110FD" w:rsidRDefault="005110FD" w:rsidP="005110FD">
            <w:pPr>
              <w:keepNext/>
              <w:spacing w:after="0" w:line="240" w:lineRule="auto"/>
              <w:jc w:val="center"/>
              <w:outlineLvl w:val="1"/>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RAZEM</w:t>
            </w:r>
          </w:p>
        </w:tc>
        <w:tc>
          <w:tcPr>
            <w:tcW w:w="2551" w:type="dxa"/>
          </w:tcPr>
          <w:p w:rsidR="005110FD" w:rsidRPr="005110FD" w:rsidRDefault="005110FD" w:rsidP="005110FD">
            <w:pPr>
              <w:spacing w:after="0" w:line="240" w:lineRule="auto"/>
              <w:jc w:val="right"/>
              <w:rPr>
                <w:rFonts w:ascii="Times New Roman" w:eastAsia="Times New Roman" w:hAnsi="Times New Roman" w:cs="Times New Roman"/>
                <w:b/>
                <w:sz w:val="28"/>
                <w:szCs w:val="20"/>
                <w:lang w:eastAsia="pl-PL"/>
              </w:rPr>
            </w:pPr>
            <w:r w:rsidRPr="005110FD">
              <w:rPr>
                <w:rFonts w:ascii="Times New Roman" w:eastAsia="Times New Roman" w:hAnsi="Times New Roman" w:cs="Times New Roman"/>
                <w:b/>
                <w:sz w:val="28"/>
                <w:szCs w:val="20"/>
                <w:lang w:eastAsia="pl-PL"/>
              </w:rPr>
              <w:t xml:space="preserve">11.215,5 </w:t>
            </w:r>
          </w:p>
        </w:tc>
      </w:tr>
    </w:tbl>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Źródła środków na aktywne formy przeciwdziałania bezrobociu w 2014 r. </w:t>
      </w: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5</w:t>
      </w: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r w:rsidRPr="005110FD">
        <w:rPr>
          <w:rFonts w:ascii="Times New Roman" w:eastAsia="Times New Roman" w:hAnsi="Times New Roman" w:cs="Times New Roman"/>
          <w:noProof/>
          <w:sz w:val="20"/>
          <w:szCs w:val="20"/>
          <w:lang w:eastAsia="pl-PL"/>
        </w:rPr>
        <w:drawing>
          <wp:inline distT="0" distB="0" distL="0" distR="0" wp14:anchorId="0CC98F6F" wp14:editId="2B903A1E">
            <wp:extent cx="5760720" cy="3028950"/>
            <wp:effectExtent l="0" t="0" r="1143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10FD" w:rsidRPr="005110FD" w:rsidRDefault="005110FD" w:rsidP="005110FD">
      <w:pPr>
        <w:spacing w:after="0" w:line="240" w:lineRule="auto"/>
        <w:jc w:val="both"/>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a) 21,2% - środki z algorytmu (2.373,5 tys. zł)</w:t>
      </w:r>
    </w:p>
    <w:p w:rsidR="005110FD" w:rsidRPr="005110FD" w:rsidRDefault="005110FD" w:rsidP="005110FD">
      <w:pPr>
        <w:spacing w:after="0" w:line="240" w:lineRule="auto"/>
        <w:jc w:val="both"/>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b) 51,6% - środki unijne (5.789,3 tys. zł)</w:t>
      </w:r>
    </w:p>
    <w:p w:rsidR="005110FD" w:rsidRPr="005110FD" w:rsidRDefault="005110FD" w:rsidP="005110FD">
      <w:pPr>
        <w:spacing w:after="0" w:line="240" w:lineRule="auto"/>
        <w:jc w:val="both"/>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c) 27,2% - środki pozyskane drogą konkursu od Ministra Pracy i Polityki Społecznej (3.052,7 tys. zł)</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b/>
          <w:sz w:val="28"/>
          <w:szCs w:val="28"/>
          <w:lang w:eastAsia="pl-PL"/>
        </w:rPr>
        <w:lastRenderedPageBreak/>
        <w:t xml:space="preserve">4. Aktywne formy wsparcia osób bezrobotnych </w:t>
      </w: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 xml:space="preserve">w 2014 r. – /ogółem w powiecie/ </w:t>
      </w: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Forma aktywizacji</w:t>
            </w:r>
          </w:p>
        </w:tc>
        <w:tc>
          <w:tcPr>
            <w:tcW w:w="2748" w:type="dxa"/>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 xml:space="preserve">Liczba uczestników </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Staże</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1004</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Szkolenia</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Prace interwencyjne</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140</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Roboty publiczne</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57</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Prace społecznie użyteczne </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269</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Refundacja kosztów wyposażenia </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i doposażenia stanowiska pracy</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52</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Dotacje</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112</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Razem</w:t>
            </w:r>
          </w:p>
        </w:tc>
        <w:tc>
          <w:tcPr>
            <w:tcW w:w="2748" w:type="dxa"/>
          </w:tcPr>
          <w:p w:rsidR="005110FD" w:rsidRPr="005110FD" w:rsidRDefault="005110FD" w:rsidP="005110FD">
            <w:pPr>
              <w:spacing w:after="0" w:line="240" w:lineRule="auto"/>
              <w:jc w:val="right"/>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1688</w:t>
            </w:r>
          </w:p>
        </w:tc>
      </w:tr>
    </w:tbl>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sectPr w:rsidR="005110FD" w:rsidRPr="005110FD" w:rsidSect="00777C68">
          <w:pgSz w:w="11906" w:h="16838"/>
          <w:pgMar w:top="1418" w:right="1418" w:bottom="1418" w:left="1418" w:header="709" w:footer="709" w:gutter="0"/>
          <w:cols w:space="708"/>
          <w:docGrid w:linePitch="360"/>
        </w:sect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lastRenderedPageBreak/>
        <w:t>Aktywne formy wsparcia osób bezrobotnych  wykorzystywane przez PUP w Choszcznie w 2014 r.</w:t>
      </w:r>
    </w:p>
    <w:p w:rsidR="005110FD" w:rsidRPr="005110FD" w:rsidRDefault="005110FD" w:rsidP="005110FD">
      <w:pPr>
        <w:spacing w:after="0" w:line="240" w:lineRule="auto"/>
        <w:ind w:firstLine="709"/>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 xml:space="preserve">/w poszczególnych gminach powiatu choszczeńskiego/ </w:t>
      </w:r>
    </w:p>
    <w:p w:rsidR="005110FD" w:rsidRPr="005110FD" w:rsidRDefault="005110FD" w:rsidP="005110FD">
      <w:pPr>
        <w:spacing w:after="0" w:line="240" w:lineRule="auto"/>
        <w:ind w:firstLine="709"/>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13</w:t>
      </w: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1496"/>
        <w:gridCol w:w="1683"/>
        <w:gridCol w:w="1309"/>
        <w:gridCol w:w="1683"/>
        <w:gridCol w:w="1496"/>
        <w:gridCol w:w="1496"/>
      </w:tblGrid>
      <w:tr w:rsidR="005110FD" w:rsidRPr="005110FD" w:rsidTr="001C7108">
        <w:tc>
          <w:tcPr>
            <w:tcW w:w="5157" w:type="dxa"/>
            <w:vMerge w:val="restart"/>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Forma aktywizacji</w:t>
            </w:r>
          </w:p>
        </w:tc>
        <w:tc>
          <w:tcPr>
            <w:tcW w:w="9163" w:type="dxa"/>
            <w:gridSpan w:val="6"/>
          </w:tcPr>
          <w:p w:rsidR="005110FD" w:rsidRPr="005110FD" w:rsidRDefault="005110FD" w:rsidP="005110FD">
            <w:pPr>
              <w:spacing w:after="0" w:line="240" w:lineRule="auto"/>
              <w:jc w:val="center"/>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Liczba osób aktywizowanych w gminie</w:t>
            </w:r>
          </w:p>
        </w:tc>
      </w:tr>
      <w:tr w:rsidR="005110FD" w:rsidRPr="005110FD" w:rsidTr="001C7108">
        <w:tc>
          <w:tcPr>
            <w:tcW w:w="5157" w:type="dxa"/>
            <w:vMerge/>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Bierzwnik</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Choszczno</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Drawno</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Krzęcin</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 xml:space="preserve">Pełczyce </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Recz</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Staże</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82</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547</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102</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112</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110</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Szkolenia </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Prace interwencyjne</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26</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55</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24</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26</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Roboty publiczne </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23</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8</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Prace społecznie użyteczne </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43</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30</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51</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100</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45</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28</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3</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0</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15</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Przyznanie bezrobotnemu środków na podjęcie działalności gospodarczej </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13</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59</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7</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14</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12</w:t>
            </w:r>
          </w:p>
        </w:tc>
      </w:tr>
      <w:tr w:rsidR="005110FD" w:rsidRPr="005110FD" w:rsidTr="001C7108">
        <w:tc>
          <w:tcPr>
            <w:tcW w:w="5157" w:type="dxa"/>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Razem</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182</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770</w:t>
            </w:r>
          </w:p>
        </w:tc>
        <w:tc>
          <w:tcPr>
            <w:tcW w:w="1309"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206</w:t>
            </w:r>
          </w:p>
        </w:tc>
        <w:tc>
          <w:tcPr>
            <w:tcW w:w="1683"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63</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266</w:t>
            </w:r>
          </w:p>
        </w:tc>
        <w:tc>
          <w:tcPr>
            <w:tcW w:w="1496" w:type="dxa"/>
            <w:shd w:val="clear" w:color="auto" w:fill="auto"/>
          </w:tcPr>
          <w:p w:rsidR="005110FD" w:rsidRPr="005110FD" w:rsidRDefault="005110FD" w:rsidP="005110FD">
            <w:pPr>
              <w:spacing w:after="0" w:line="240" w:lineRule="auto"/>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201</w:t>
            </w:r>
          </w:p>
        </w:tc>
      </w:tr>
    </w:tbl>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rPr>
          <w:rFonts w:ascii="Times New Roman" w:eastAsia="Times New Roman" w:hAnsi="Times New Roman" w:cs="Times New Roman"/>
          <w:sz w:val="26"/>
          <w:szCs w:val="26"/>
          <w:lang w:eastAsia="pl-PL"/>
        </w:rPr>
      </w:pPr>
      <w:r w:rsidRPr="005110FD">
        <w:rPr>
          <w:rFonts w:ascii="Times New Roman" w:eastAsia="Times New Roman" w:hAnsi="Times New Roman" w:cs="Times New Roman"/>
          <w:sz w:val="26"/>
          <w:szCs w:val="26"/>
          <w:lang w:eastAsia="pl-PL"/>
        </w:rPr>
        <w:lastRenderedPageBreak/>
        <w:t>Liczba osób bezrobotnych z poszczególnych gmin powiatu choszczeńskiego objętych aktywnymi formami wsparcia w 2014 roku</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6</w:t>
      </w:r>
    </w:p>
    <w:p w:rsidR="005110FD" w:rsidRPr="005110FD" w:rsidRDefault="005110FD" w:rsidP="005110FD">
      <w:pPr>
        <w:spacing w:after="0" w:line="240" w:lineRule="auto"/>
        <w:rPr>
          <w:rFonts w:ascii="Times New Roman" w:eastAsia="Times New Roman" w:hAnsi="Times New Roman" w:cs="Times New Roman"/>
          <w:sz w:val="20"/>
          <w:szCs w:val="20"/>
          <w:lang w:eastAsia="pl-PL"/>
        </w:rPr>
      </w:pPr>
    </w:p>
    <w:p w:rsidR="005110FD" w:rsidRPr="005110FD" w:rsidRDefault="005110FD" w:rsidP="005110FD">
      <w:pPr>
        <w:spacing w:after="0" w:line="240" w:lineRule="auto"/>
        <w:rPr>
          <w:rFonts w:ascii="Times New Roman" w:eastAsia="Times New Roman" w:hAnsi="Times New Roman" w:cs="Times New Roman"/>
          <w:sz w:val="26"/>
          <w:szCs w:val="26"/>
          <w:lang w:eastAsia="pl-PL"/>
        </w:rPr>
        <w:sectPr w:rsidR="005110FD" w:rsidRPr="005110FD" w:rsidSect="00777C68">
          <w:pgSz w:w="16838" w:h="11906" w:orient="landscape"/>
          <w:pgMar w:top="1417" w:right="1417" w:bottom="1417" w:left="1417" w:header="708" w:footer="708" w:gutter="0"/>
          <w:cols w:space="708"/>
          <w:docGrid w:linePitch="360"/>
        </w:sectPr>
      </w:pPr>
      <w:r w:rsidRPr="005110FD">
        <w:rPr>
          <w:rFonts w:ascii="Times New Roman" w:eastAsia="Times New Roman" w:hAnsi="Times New Roman" w:cs="Times New Roman"/>
          <w:noProof/>
          <w:sz w:val="26"/>
          <w:szCs w:val="26"/>
          <w:lang w:eastAsia="pl-PL"/>
        </w:rPr>
        <w:drawing>
          <wp:inline distT="0" distB="0" distL="0" distR="0" wp14:anchorId="57124B7E" wp14:editId="73E6FC42">
            <wp:extent cx="8515350" cy="499110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lastRenderedPageBreak/>
        <w:t>Środki finansowe przeznaczone na aktywne formy przeciwdziałania bezrobociu w latach 2006 -2014</w:t>
      </w:r>
    </w:p>
    <w:p w:rsidR="005110FD" w:rsidRPr="005110FD" w:rsidRDefault="005110FD" w:rsidP="005110FD">
      <w:pPr>
        <w:spacing w:after="0" w:line="240" w:lineRule="auto"/>
        <w:jc w:val="both"/>
        <w:rPr>
          <w:rFonts w:ascii="Times New Roman" w:eastAsia="Times New Roman" w:hAnsi="Times New Roman" w:cs="Times New Roman"/>
          <w:sz w:val="28"/>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Wykres 7</w:t>
      </w: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r w:rsidRPr="005110FD">
        <w:rPr>
          <w:rFonts w:ascii="Times New Roman" w:eastAsia="Times New Roman" w:hAnsi="Times New Roman" w:cs="Times New Roman"/>
          <w:noProof/>
          <w:sz w:val="20"/>
          <w:szCs w:val="20"/>
          <w:lang w:eastAsia="pl-PL"/>
        </w:rPr>
        <w:drawing>
          <wp:inline distT="0" distB="0" distL="0" distR="0" wp14:anchorId="7F6867DC" wp14:editId="636554BC">
            <wp:extent cx="5760720" cy="2873623"/>
            <wp:effectExtent l="0" t="0" r="11430" b="3175"/>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jc w:val="both"/>
        <w:rPr>
          <w:rFonts w:ascii="Times New Roman" w:eastAsia="Times New Roman" w:hAnsi="Times New Roman" w:cs="Times New Roman"/>
          <w:sz w:val="20"/>
          <w:szCs w:val="20"/>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 W 2014 roku Powiatowy Urząd Pracy w Choszcznie miał do dyspozycji na aktywne formy przeciwdziałania bezrobociu 11215,5 tys. zł. Było to o 875 tys. zł więcej niż w 2013 roku.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dalszym ciągu, wśród pracodawców oraz osób bezrobotnych, największym zainteresowaniem cieszyły się staże. W 2014 roku były preferowane wnioski efektywne tzn. kończące się zatrudnieniem za środki własne pracodawcy.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 Ważną formą były prace interwencyjne, dawały dużą efektywność i co bardzo istotne, wymagały znacznego udziału własnego ze strony pracodawców. Wnioski o prace interwencyjne były realizowane na bieżąco.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2014 roku, podobnie jak w latach poprzednich popularne były dotacje dla bezrobotnych na podjęcie działalności gospodarczej oraz refundacja dla pracodawcy kosztów wyposażenia i doposażenia stanowiska pracy. Urząd niemal całkowicie zrealizował potrzeby osób bezrobotnych oraz pracodawców dotyczące tych form wsparcia.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Bon stażowy i bon szkoleniowy to nowe formy, z których korzystały osoby bezrobotne w 2014 roku.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Rozpatrując wnioski pracodawców, Urząd kierował się  przede wszystkim osiągnięciem wysokiej efektywności (Tabele 16-21).  W praktyce oznaczało to, że preferowane były wnioski tych podmiotów, które gwarantowały zatrudnienie na koszt pracodawcy  po zakończeniu wsparcia.</w:t>
      </w: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lastRenderedPageBreak/>
        <w:t xml:space="preserve">5. Zadania zrealizowane w Centrum Aktywizacji Zawodowej w 2014 roku </w:t>
      </w:r>
    </w:p>
    <w:p w:rsidR="005110FD" w:rsidRPr="005110FD" w:rsidRDefault="005110FD" w:rsidP="005110FD">
      <w:pPr>
        <w:spacing w:after="0" w:line="240" w:lineRule="auto"/>
        <w:jc w:val="both"/>
        <w:rPr>
          <w:rFonts w:ascii="Times New Roman" w:eastAsia="Times New Roman" w:hAnsi="Times New Roman" w:cs="Times New Roman"/>
          <w:sz w:val="28"/>
          <w:szCs w:val="20"/>
          <w:lang w:eastAsia="pl-PL"/>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POŚREDNICTWO  PRACY</w:t>
      </w:r>
    </w:p>
    <w:tbl>
      <w:tblPr>
        <w:tblStyle w:val="Tabela-Siatka"/>
        <w:tblW w:w="0" w:type="auto"/>
        <w:tblLook w:val="04A0" w:firstRow="1" w:lastRow="0" w:firstColumn="1" w:lastColumn="0" w:noHBand="0" w:noVBand="1"/>
      </w:tblPr>
      <w:tblGrid>
        <w:gridCol w:w="5070"/>
        <w:gridCol w:w="3685"/>
      </w:tblGrid>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 xml:space="preserve">Forma usługi </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Liczba osób aktywizowanych</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Propozycja pracy</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2331</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Propozycja stażu</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1049</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Propozycja prac społecznie użytecznych </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270</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Propozycja EURES </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275</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Wizyta u doradcy klienta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7 645</w:t>
            </w:r>
          </w:p>
        </w:tc>
      </w:tr>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Ogółem</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11 570</w:t>
            </w:r>
          </w:p>
        </w:tc>
      </w:tr>
    </w:tbl>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PORADNICTWO  ZAWODOWE</w:t>
      </w:r>
    </w:p>
    <w:tbl>
      <w:tblPr>
        <w:tblStyle w:val="Tabela-Siatka"/>
        <w:tblW w:w="0" w:type="auto"/>
        <w:tblLook w:val="04A0" w:firstRow="1" w:lastRow="0" w:firstColumn="1" w:lastColumn="0" w:noHBand="0" w:noVBand="1"/>
      </w:tblPr>
      <w:tblGrid>
        <w:gridCol w:w="5070"/>
        <w:gridCol w:w="3685"/>
      </w:tblGrid>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 xml:space="preserve">Forma usługi </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Liczba osób aktywizowanych</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Porada indywidualna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2 775</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Porada grupowa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86</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Informacja zawodowa indywidualna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2 856</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Informacja zawodowa grupowa </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1473</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Szkolenie z zakresu aktywnego</w:t>
            </w: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poszukiwania pracy</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16</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Wizyta u doradcy klienta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2 099</w:t>
            </w:r>
          </w:p>
        </w:tc>
      </w:tr>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Ogółem</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9 305</w:t>
            </w:r>
          </w:p>
        </w:tc>
      </w:tr>
    </w:tbl>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ORGANIZACJA  SZKOLEŃ</w:t>
      </w:r>
    </w:p>
    <w:tbl>
      <w:tblPr>
        <w:tblStyle w:val="Tabela-Siatka"/>
        <w:tblW w:w="0" w:type="auto"/>
        <w:tblLook w:val="04A0" w:firstRow="1" w:lastRow="0" w:firstColumn="1" w:lastColumn="0" w:noHBand="0" w:noVBand="1"/>
      </w:tblPr>
      <w:tblGrid>
        <w:gridCol w:w="5070"/>
        <w:gridCol w:w="3685"/>
      </w:tblGrid>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 xml:space="preserve">Forma usługi </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Liczba osób aktywizowanych</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Szkolenia indywidualne</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38</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Wizyta u specjalisty ds. rozwoju zawodowego</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613</w:t>
            </w:r>
          </w:p>
        </w:tc>
      </w:tr>
      <w:tr w:rsidR="005110FD" w:rsidRPr="005110FD" w:rsidTr="001C7108">
        <w:tc>
          <w:tcPr>
            <w:tcW w:w="5070" w:type="dxa"/>
          </w:tcPr>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Wizyta u doradcy klienta</w:t>
            </w:r>
          </w:p>
        </w:tc>
        <w:tc>
          <w:tcPr>
            <w:tcW w:w="3685" w:type="dxa"/>
          </w:tcPr>
          <w:p w:rsidR="005110FD" w:rsidRPr="005110FD" w:rsidRDefault="005110FD" w:rsidP="005110FD">
            <w:pPr>
              <w:jc w:val="center"/>
              <w:rPr>
                <w:rFonts w:ascii="Times New Roman" w:hAnsi="Times New Roman" w:cs="Times New Roman"/>
                <w:sz w:val="28"/>
                <w:szCs w:val="28"/>
              </w:rPr>
            </w:pPr>
            <w:r w:rsidRPr="005110FD">
              <w:rPr>
                <w:rFonts w:ascii="Times New Roman" w:hAnsi="Times New Roman" w:cs="Times New Roman"/>
                <w:sz w:val="28"/>
                <w:szCs w:val="28"/>
              </w:rPr>
              <w:t>658</w:t>
            </w:r>
          </w:p>
        </w:tc>
      </w:tr>
      <w:tr w:rsidR="005110FD" w:rsidRPr="005110FD" w:rsidTr="001C7108">
        <w:tc>
          <w:tcPr>
            <w:tcW w:w="5070" w:type="dxa"/>
          </w:tcPr>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Ogółem</w:t>
            </w:r>
          </w:p>
        </w:tc>
        <w:tc>
          <w:tcPr>
            <w:tcW w:w="3685" w:type="dxa"/>
          </w:tcPr>
          <w:p w:rsidR="005110FD" w:rsidRPr="005110FD" w:rsidRDefault="005110FD" w:rsidP="005110FD">
            <w:pPr>
              <w:jc w:val="center"/>
              <w:rPr>
                <w:rFonts w:ascii="Times New Roman" w:hAnsi="Times New Roman" w:cs="Times New Roman"/>
                <w:b/>
                <w:sz w:val="28"/>
                <w:szCs w:val="28"/>
              </w:rPr>
            </w:pPr>
            <w:r w:rsidRPr="005110FD">
              <w:rPr>
                <w:rFonts w:ascii="Times New Roman" w:hAnsi="Times New Roman" w:cs="Times New Roman"/>
                <w:b/>
                <w:sz w:val="28"/>
                <w:szCs w:val="28"/>
              </w:rPr>
              <w:t>1 309</w:t>
            </w:r>
          </w:p>
        </w:tc>
      </w:tr>
    </w:tbl>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Łącznie usługami rynku pracy objęto </w:t>
      </w:r>
      <w:r w:rsidRPr="005110FD">
        <w:rPr>
          <w:rFonts w:ascii="Times New Roman" w:hAnsi="Times New Roman" w:cs="Times New Roman"/>
          <w:b/>
          <w:sz w:val="28"/>
          <w:szCs w:val="28"/>
        </w:rPr>
        <w:t>22 184</w:t>
      </w:r>
      <w:r w:rsidRPr="005110FD">
        <w:rPr>
          <w:rFonts w:ascii="Times New Roman" w:hAnsi="Times New Roman" w:cs="Times New Roman"/>
          <w:sz w:val="28"/>
          <w:szCs w:val="28"/>
        </w:rPr>
        <w:t xml:space="preserve"> osoby bezrobotne.</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p>
    <w:p w:rsidR="005110FD" w:rsidRPr="005110FD" w:rsidRDefault="005110FD" w:rsidP="005110FD">
      <w:pPr>
        <w:spacing w:after="0"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lastRenderedPageBreak/>
        <w:t xml:space="preserve">W 2014 roku PUP w Choszcznie  posiadał 2460 ofert pracy.  </w:t>
      </w:r>
    </w:p>
    <w:p w:rsidR="005110FD" w:rsidRPr="005110FD" w:rsidRDefault="005110FD" w:rsidP="005110FD">
      <w:pPr>
        <w:spacing w:after="0"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Oferty pracy w 2014 roku wg zawodów w największej liczbie były przeznaczone dla: Sprzedawca (228 ofert pracy), Robotnik gospodarczy (207 ofert pracy), Pozostali pracownicy obsługi biurowej (196 ofert pracy).  Kolejne pod względem liczby ofert pracy zawody to: Robotnik placowy (130 ofert pracy), Opiekunka domowa (101 ofert pracy), Zamiatacz (81 ofert pracy), Robotnik budowlany (79 oferty pracy), Sprzątaczka biurowa (45 ofert pracy), Murarz (37 ofert pracy), Monter podzespołów i zespołów elektronicznych (30 ofert pracy), Opiekun osoby starszej (30 ofert pracy), Robotnik drogowy (30 ofert pracy), Cieśla szalunkowy (30 ofert pracy).Zwiększona liczba ofert pracy w zawodach związanych z utrzymaniem czystości i zagospodarowaniem terenów zieleni związana jest (podobnie jak w poprzednich latach) ze zgłoszonymi ofertami pracy z poszczególnych gmin w ramach prac społecznie użytecznych. </w:t>
      </w:r>
    </w:p>
    <w:p w:rsidR="005110FD" w:rsidRPr="005110FD" w:rsidRDefault="005110FD" w:rsidP="005110FD">
      <w:pPr>
        <w:spacing w:after="0" w:line="240" w:lineRule="auto"/>
        <w:jc w:val="both"/>
        <w:rPr>
          <w:rFonts w:ascii="Times New Roman" w:eastAsia="Times New Roman" w:hAnsi="Times New Roman" w:cs="Times New Roman"/>
          <w:i/>
          <w:sz w:val="28"/>
          <w:szCs w:val="28"/>
          <w:lang w:eastAsia="pl-PL"/>
        </w:rPr>
      </w:pPr>
      <w:r w:rsidRPr="005110FD">
        <w:rPr>
          <w:rFonts w:ascii="Times New Roman" w:eastAsia="Times New Roman" w:hAnsi="Times New Roman" w:cs="Times New Roman"/>
          <w:sz w:val="28"/>
          <w:szCs w:val="28"/>
          <w:lang w:eastAsia="pl-PL"/>
        </w:rPr>
        <w:t>(</w:t>
      </w:r>
      <w:r w:rsidRPr="005110FD">
        <w:rPr>
          <w:rFonts w:ascii="Times New Roman" w:eastAsia="Times New Roman" w:hAnsi="Times New Roman" w:cs="Times New Roman"/>
          <w:i/>
          <w:sz w:val="28"/>
          <w:szCs w:val="28"/>
          <w:lang w:eastAsia="pl-PL"/>
        </w:rPr>
        <w:t>Dane na podstawie</w:t>
      </w:r>
      <w:r w:rsidRPr="005110FD">
        <w:rPr>
          <w:rFonts w:ascii="Times New Roman" w:eastAsia="Times New Roman" w:hAnsi="Times New Roman" w:cs="Times New Roman"/>
          <w:sz w:val="28"/>
          <w:szCs w:val="28"/>
          <w:lang w:eastAsia="pl-PL"/>
        </w:rPr>
        <w:t xml:space="preserve"> „</w:t>
      </w:r>
      <w:r w:rsidRPr="005110FD">
        <w:rPr>
          <w:rFonts w:ascii="Times New Roman" w:eastAsia="Times New Roman" w:hAnsi="Times New Roman" w:cs="Times New Roman"/>
          <w:i/>
          <w:sz w:val="28"/>
          <w:szCs w:val="28"/>
          <w:lang w:eastAsia="pl-PL"/>
        </w:rPr>
        <w:t xml:space="preserve">Ranking zawodów deficytowych i nadwyżkowych w powiecie choszczeńskim w 2014 roku - część 1.”)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W 2014 roku złożono 108 wizyt u pracodawców. Podczas  wizyt zostało pozyskanych 98 wolnych miejsc pracy.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p>
    <w:p w:rsidR="005110FD" w:rsidRPr="005110FD" w:rsidRDefault="005110FD" w:rsidP="005110FD">
      <w:pPr>
        <w:spacing w:after="0" w:line="240" w:lineRule="auto"/>
        <w:ind w:firstLine="708"/>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0"/>
          <w:lang w:eastAsia="pl-PL"/>
        </w:rPr>
        <w:t xml:space="preserve">Powiatowy Urząd Pracy w Choszcznie współpracuje z wieloma agencjami posiadającymi zezwolenia upoważniające do pośrednictwa pracy w kraju i za granicą i zgłoszonymi do Krajowego Rejestru Agencji Zatrudnienia. W ciągu całego roku PUP w Choszcznie posiadał oferty pracy dla osób chętnych do służby przygotowawczej oraz dla żołnierzy rezerwy, które zgłosiła Wojskowa Komenda Uzupełnień w Stargardzie Szczecińskim.  Tut. urząd systematycznie współpracuje z WKU w zakresie promocji poszczególnych  form służby wojskowej, adresowanej m.in. do absolwentów różnych typów szkół, posiadających przydatne dla Sił Zbrojnych wykształcenie lub uprawnienia, np. ratownik medyczny.  </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EURES</w:t>
      </w:r>
    </w:p>
    <w:p w:rsidR="005110FD" w:rsidRPr="005110FD" w:rsidRDefault="005110FD" w:rsidP="005110FD">
      <w:pPr>
        <w:spacing w:after="0" w:line="240" w:lineRule="auto"/>
        <w:jc w:val="center"/>
        <w:rPr>
          <w:rFonts w:ascii="Times New Roman" w:eastAsia="Times New Roman" w:hAnsi="Times New Roman" w:cs="Times New Roman"/>
          <w:sz w:val="28"/>
          <w:szCs w:val="28"/>
          <w:lang w:eastAsia="pl-PL"/>
        </w:rPr>
      </w:pPr>
    </w:p>
    <w:p w:rsidR="005110FD" w:rsidRPr="005110FD" w:rsidRDefault="005110FD" w:rsidP="005110FD">
      <w:pPr>
        <w:spacing w:before="100" w:beforeAutospacing="1" w:after="100" w:afterAutospacing="1" w:line="240" w:lineRule="auto"/>
        <w:ind w:firstLine="709"/>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Osoby wyjeżdżające za granicę mogły skorzystać z ofert pracy oraz informacji o warunkach życia i pracy w krajach członkowskich Unii Europejskiej z internetowej sieci EURES, powołanej przez Komisję Europejską. EURES jest akronimem przyjętym do określania międzynarodowej sieci pośrednictwa pracy, funkcjonującej w krajach Europejskiego Obszaru Gospodarczego (EOG). Utworzono go z pierwszych liter angielskiej nazwy europejskich służb zatrudnienia: </w:t>
      </w:r>
      <w:proofErr w:type="spellStart"/>
      <w:r w:rsidRPr="005110FD">
        <w:rPr>
          <w:rFonts w:ascii="Times New Roman" w:eastAsia="Times New Roman" w:hAnsi="Times New Roman" w:cs="Times New Roman"/>
          <w:sz w:val="28"/>
          <w:szCs w:val="28"/>
          <w:lang w:eastAsia="pl-PL"/>
        </w:rPr>
        <w:t>EURopean</w:t>
      </w:r>
      <w:proofErr w:type="spellEnd"/>
      <w:r w:rsidRPr="005110FD">
        <w:rPr>
          <w:rFonts w:ascii="Times New Roman" w:eastAsia="Times New Roman" w:hAnsi="Times New Roman" w:cs="Times New Roman"/>
          <w:sz w:val="28"/>
          <w:szCs w:val="28"/>
          <w:lang w:eastAsia="pl-PL"/>
        </w:rPr>
        <w:t xml:space="preserve"> </w:t>
      </w:r>
      <w:proofErr w:type="spellStart"/>
      <w:r w:rsidRPr="005110FD">
        <w:rPr>
          <w:rFonts w:ascii="Times New Roman" w:eastAsia="Times New Roman" w:hAnsi="Times New Roman" w:cs="Times New Roman"/>
          <w:sz w:val="28"/>
          <w:szCs w:val="28"/>
          <w:lang w:eastAsia="pl-PL"/>
        </w:rPr>
        <w:t>Employment</w:t>
      </w:r>
      <w:proofErr w:type="spellEnd"/>
      <w:r w:rsidRPr="005110FD">
        <w:rPr>
          <w:rFonts w:ascii="Times New Roman" w:eastAsia="Times New Roman" w:hAnsi="Times New Roman" w:cs="Times New Roman"/>
          <w:sz w:val="28"/>
          <w:szCs w:val="28"/>
          <w:lang w:eastAsia="pl-PL"/>
        </w:rPr>
        <w:t xml:space="preserve"> Services. </w:t>
      </w:r>
      <w:r w:rsidRPr="005110FD">
        <w:rPr>
          <w:rFonts w:ascii="Times New Roman" w:eastAsia="Times New Roman" w:hAnsi="Times New Roman" w:cs="Times New Roman"/>
          <w:sz w:val="28"/>
          <w:szCs w:val="28"/>
          <w:lang w:eastAsia="pl-PL"/>
        </w:rPr>
        <w:br/>
      </w:r>
      <w:r w:rsidRPr="005110FD">
        <w:rPr>
          <w:rFonts w:ascii="Times New Roman" w:eastAsia="Times New Roman" w:hAnsi="Times New Roman" w:cs="Times New Roman"/>
          <w:sz w:val="28"/>
          <w:szCs w:val="28"/>
          <w:lang w:eastAsia="pl-PL"/>
        </w:rPr>
        <w:br/>
        <w:t>Główne cele realizowane przez sieć EURES to:</w:t>
      </w:r>
    </w:p>
    <w:p w:rsidR="005110FD" w:rsidRPr="005110FD" w:rsidRDefault="005110FD" w:rsidP="005110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umożliwianie pracodawcom oraz poszukującym zatrudnienia dostępu do informacji </w:t>
      </w:r>
    </w:p>
    <w:p w:rsidR="005110FD" w:rsidRPr="005110FD" w:rsidRDefault="005110FD" w:rsidP="005110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lastRenderedPageBreak/>
        <w:t xml:space="preserve">doradztwo ułatwiające przepływ siły roboczej </w:t>
      </w:r>
    </w:p>
    <w:p w:rsidR="005110FD" w:rsidRPr="005110FD" w:rsidRDefault="005110FD" w:rsidP="005110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wymiana pomiędzy partnerami sieci EURES wszystkich informacji na temat wolnych miejsc pracy, profilu regionalnych rynków pracy oraz warunków życia i pracy </w:t>
      </w:r>
    </w:p>
    <w:p w:rsidR="005110FD" w:rsidRPr="005110FD" w:rsidRDefault="005110FD" w:rsidP="005110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stworzenie prawdziwego europejskiego rynku pracy poprzez poprawę warunków swobodnego przepływu pracowników wewnątrz EOG, a tym samym dążenie do jak największej przejrzystości rynków pracy. </w:t>
      </w:r>
    </w:p>
    <w:p w:rsidR="005110FD" w:rsidRPr="005110FD" w:rsidRDefault="005110FD" w:rsidP="005110FD">
      <w:pPr>
        <w:spacing w:after="0" w:line="240" w:lineRule="auto"/>
        <w:ind w:firstLine="709"/>
        <w:jc w:val="both"/>
        <w:rPr>
          <w:rFonts w:ascii="Times New Roman" w:eastAsia="Times New Roman" w:hAnsi="Times New Roman" w:cs="Times New Roman"/>
          <w:sz w:val="28"/>
          <w:szCs w:val="20"/>
          <w:lang w:eastAsia="pl-PL"/>
        </w:rPr>
      </w:pPr>
      <w:r w:rsidRPr="005110FD">
        <w:rPr>
          <w:rFonts w:ascii="Times New Roman" w:eastAsia="Times New Roman" w:hAnsi="Times New Roman" w:cs="Times New Roman"/>
          <w:sz w:val="28"/>
          <w:szCs w:val="20"/>
          <w:lang w:eastAsia="pl-PL"/>
        </w:rPr>
        <w:t xml:space="preserve">W 2014 roku z usług EURES skorzystało 275 osób bezrobotnych i poszukujących pracy. W ramach współpracy EURES z instytucjami zewnętrznymi (Urząd Gminy Bierzwnik, Gminne Centrum Informacji w Drawnie, Gminne Centrum Informacji w Krzęcinie, Gminne Centrum Informacji w Pełczycach, Gminne Centrum Informacji przy Miejsko-Gminnym Ośrodku Kultury w Reczu, Starostwo Powiatowe w Choszcznie, Gazeta Lubuska, Młodzieżowe Biuro Pracy w Barlinku,) odnotowano 520 kontaktów. Kontakty te polegały na przekazywaniu ofert pracy i ważnych komunikatów dotyczących rynku pracy i sieci EURES. </w:t>
      </w:r>
    </w:p>
    <w:p w:rsidR="005110FD" w:rsidRPr="005110FD" w:rsidRDefault="005110FD" w:rsidP="005110FD">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W 2014 roku pracowano nad zmianami dotyczącymi działania sieci EURES w Polsce. Od 1 stycznia 2015 r. po wprowadzeniu do systemu WUP – Viator zagranicznych ofert pracy EURES będzie możliwe ich elektroniczne przekazywanie do systemu SYRIUSZ do wszystkich lub wybranych PUP oraz przekazywanie z systemu SYRIUSZ do WUP – Viator. </w:t>
      </w:r>
    </w:p>
    <w:p w:rsidR="005110FD" w:rsidRPr="005110FD" w:rsidRDefault="005110FD" w:rsidP="005110FD">
      <w:pPr>
        <w:spacing w:after="0" w:line="240" w:lineRule="auto"/>
        <w:rPr>
          <w:rFonts w:ascii="Times New Roman" w:eastAsia="Times New Roman" w:hAnsi="Times New Roman" w:cs="Times New Roman"/>
          <w:b/>
          <w:bCs/>
          <w:sz w:val="28"/>
          <w:szCs w:val="28"/>
          <w:lang w:eastAsia="pl-PL"/>
        </w:rPr>
      </w:pPr>
    </w:p>
    <w:p w:rsidR="005110FD" w:rsidRPr="005110FD" w:rsidRDefault="005110FD" w:rsidP="005110FD">
      <w:pPr>
        <w:spacing w:after="0" w:line="240" w:lineRule="auto"/>
        <w:rPr>
          <w:rFonts w:ascii="Times New Roman" w:eastAsia="Times New Roman" w:hAnsi="Times New Roman" w:cs="Times New Roman"/>
          <w:b/>
          <w:bCs/>
          <w:sz w:val="28"/>
          <w:szCs w:val="28"/>
          <w:lang w:eastAsia="pl-PL"/>
        </w:rPr>
      </w:pPr>
    </w:p>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ORGANIZACJA SZKOLEŃ</w:t>
      </w:r>
    </w:p>
    <w:p w:rsidR="005110FD" w:rsidRPr="005110FD" w:rsidRDefault="005110FD" w:rsidP="005110FD">
      <w:pPr>
        <w:spacing w:line="240" w:lineRule="auto"/>
        <w:ind w:left="284"/>
        <w:jc w:val="center"/>
        <w:rPr>
          <w:rFonts w:ascii="Times New Roman" w:hAnsi="Times New Roman" w:cs="Times New Roman"/>
          <w:sz w:val="28"/>
          <w:szCs w:val="28"/>
        </w:rPr>
      </w:pPr>
    </w:p>
    <w:p w:rsidR="005110FD" w:rsidRPr="005110FD" w:rsidRDefault="005110FD" w:rsidP="005110FD">
      <w:pPr>
        <w:spacing w:line="240" w:lineRule="auto"/>
        <w:ind w:firstLine="708"/>
        <w:jc w:val="both"/>
        <w:rPr>
          <w:rFonts w:ascii="Times New Roman" w:hAnsi="Times New Roman" w:cs="Times New Roman"/>
          <w:sz w:val="28"/>
          <w:szCs w:val="28"/>
        </w:rPr>
      </w:pPr>
      <w:r w:rsidRPr="005110FD">
        <w:rPr>
          <w:rFonts w:ascii="Times New Roman" w:hAnsi="Times New Roman" w:cs="Times New Roman"/>
          <w:sz w:val="28"/>
          <w:szCs w:val="28"/>
        </w:rPr>
        <w:t>Powiatowy Urząd Pracy w Choszcznie realizuje organizację szkoleń, udzielając osobom uprawnionym pomocy w nabywaniu, podwyższaniu lub zmianie kwalifikacji.</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W 2014 roku szkolenia ukończyły ogółem 54 osoby, w tym:</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w ramach szkoleń wskazanych przez osobę (tzw. indywidualnych) – 33 osoby;</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w ramach bonu szkoleniowego – 5 osób;</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w ramach szkoleń grupowych – 16 osób.</w:t>
      </w:r>
    </w:p>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Kierunki szkoleń wskazanych przez osobę: </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color w:val="000000"/>
          <w:sz w:val="28"/>
          <w:szCs w:val="28"/>
        </w:rPr>
        <w:t>Drwal – operator pił spalinowych – 4 osoby</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sz w:val="28"/>
          <w:szCs w:val="28"/>
        </w:rPr>
        <w:t>Kurs spawania blach i rur spoinami pachwinowymi metodą MIG 131 – 1 osoba</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sz w:val="28"/>
          <w:szCs w:val="28"/>
        </w:rPr>
        <w:lastRenderedPageBreak/>
        <w:t>Kurs spawania metodą TIG 141 blach i rur spoinami pachwinowymi oraz blach spoinami czołowymi – 1 osoba</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color w:val="000000"/>
          <w:sz w:val="28"/>
          <w:szCs w:val="28"/>
        </w:rPr>
        <w:t>Kwalifikacja wstępna przyspieszona do kat. C – 10 osób</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color w:val="000000"/>
          <w:sz w:val="28"/>
          <w:szCs w:val="28"/>
        </w:rPr>
        <w:t xml:space="preserve">Operator </w:t>
      </w:r>
      <w:proofErr w:type="spellStart"/>
      <w:r w:rsidRPr="005110FD">
        <w:rPr>
          <w:rFonts w:ascii="Times New Roman" w:hAnsi="Times New Roman" w:cs="Times New Roman"/>
          <w:color w:val="000000"/>
          <w:sz w:val="28"/>
          <w:szCs w:val="28"/>
        </w:rPr>
        <w:t>koparkoładowarki</w:t>
      </w:r>
      <w:proofErr w:type="spellEnd"/>
      <w:r w:rsidRPr="005110FD">
        <w:rPr>
          <w:rFonts w:ascii="Times New Roman" w:hAnsi="Times New Roman" w:cs="Times New Roman"/>
          <w:color w:val="000000"/>
          <w:sz w:val="28"/>
          <w:szCs w:val="28"/>
        </w:rPr>
        <w:t xml:space="preserve"> kl. III – 5 osób</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Operator walców drogowych – 1 osoba</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Pracownik ochrony fizycznej – 1 osoba</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proofErr w:type="spellStart"/>
      <w:r w:rsidRPr="005110FD">
        <w:rPr>
          <w:rFonts w:ascii="Times New Roman" w:hAnsi="Times New Roman" w:cs="Times New Roman"/>
          <w:color w:val="000000"/>
          <w:sz w:val="28"/>
          <w:szCs w:val="28"/>
        </w:rPr>
        <w:t>Rozbieracz</w:t>
      </w:r>
      <w:proofErr w:type="spellEnd"/>
      <w:r w:rsidRPr="005110FD">
        <w:rPr>
          <w:rFonts w:ascii="Times New Roman" w:hAnsi="Times New Roman" w:cs="Times New Roman"/>
          <w:color w:val="000000"/>
          <w:sz w:val="28"/>
          <w:szCs w:val="28"/>
        </w:rPr>
        <w:t xml:space="preserve"> – wykrawacz mięsa – 8 osób</w:t>
      </w:r>
    </w:p>
    <w:p w:rsidR="005110FD" w:rsidRPr="005110FD" w:rsidRDefault="005110FD" w:rsidP="005110FD">
      <w:pPr>
        <w:numPr>
          <w:ilvl w:val="0"/>
          <w:numId w:val="3"/>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Spawanie blach i rur spoinami pachwinowymi metodą MAG 135 – 2 osoby</w:t>
      </w:r>
    </w:p>
    <w:p w:rsidR="005110FD" w:rsidRPr="005110FD" w:rsidRDefault="005110FD" w:rsidP="005110FD">
      <w:pPr>
        <w:spacing w:line="240" w:lineRule="auto"/>
        <w:jc w:val="both"/>
        <w:rPr>
          <w:rFonts w:ascii="Times New Roman" w:hAnsi="Times New Roman" w:cs="Times New Roman"/>
          <w:sz w:val="28"/>
          <w:szCs w:val="28"/>
        </w:rPr>
      </w:pPr>
      <w:r w:rsidRPr="005110FD">
        <w:rPr>
          <w:rFonts w:ascii="Times New Roman" w:hAnsi="Times New Roman" w:cs="Times New Roman"/>
          <w:sz w:val="28"/>
          <w:szCs w:val="28"/>
        </w:rPr>
        <w:t>Po ukończeniu szkolenia pracę podjęły 33 osoby, a efektywność zatrudnieniowa                po szkoleniach indywidualnych wyniosła 84,2%.</w:t>
      </w:r>
    </w:p>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line="240" w:lineRule="auto"/>
        <w:jc w:val="both"/>
        <w:rPr>
          <w:rFonts w:ascii="Times New Roman" w:hAnsi="Times New Roman" w:cs="Times New Roman"/>
          <w:sz w:val="28"/>
          <w:szCs w:val="28"/>
        </w:rPr>
      </w:pPr>
      <w:r w:rsidRPr="005110FD">
        <w:rPr>
          <w:rFonts w:ascii="Times New Roman" w:hAnsi="Times New Roman" w:cs="Times New Roman"/>
          <w:sz w:val="28"/>
          <w:szCs w:val="28"/>
        </w:rPr>
        <w:t>Kierunki szkoleń realizowane w ramach bonu szkoleniowego:</w:t>
      </w:r>
    </w:p>
    <w:p w:rsidR="005110FD" w:rsidRPr="005110FD" w:rsidRDefault="005110FD" w:rsidP="005110FD">
      <w:pPr>
        <w:numPr>
          <w:ilvl w:val="0"/>
          <w:numId w:val="4"/>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color w:val="000000"/>
          <w:sz w:val="28"/>
          <w:szCs w:val="28"/>
        </w:rPr>
        <w:t>Kwalifikacja wstępna przyspieszona do kat. C – 1 osoba,</w:t>
      </w:r>
    </w:p>
    <w:p w:rsidR="005110FD" w:rsidRPr="005110FD" w:rsidRDefault="005110FD" w:rsidP="005110FD">
      <w:pPr>
        <w:numPr>
          <w:ilvl w:val="0"/>
          <w:numId w:val="4"/>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sz w:val="28"/>
          <w:szCs w:val="28"/>
        </w:rPr>
        <w:t xml:space="preserve">Operator </w:t>
      </w:r>
      <w:proofErr w:type="spellStart"/>
      <w:r w:rsidRPr="005110FD">
        <w:rPr>
          <w:rFonts w:ascii="Times New Roman" w:hAnsi="Times New Roman" w:cs="Times New Roman"/>
          <w:sz w:val="28"/>
          <w:szCs w:val="28"/>
        </w:rPr>
        <w:t>koparkoładowarki</w:t>
      </w:r>
      <w:proofErr w:type="spellEnd"/>
      <w:r w:rsidRPr="005110FD">
        <w:rPr>
          <w:rFonts w:ascii="Times New Roman" w:hAnsi="Times New Roman" w:cs="Times New Roman"/>
          <w:sz w:val="28"/>
          <w:szCs w:val="28"/>
        </w:rPr>
        <w:t xml:space="preserve"> kl. III – 1 osoba,</w:t>
      </w:r>
    </w:p>
    <w:p w:rsidR="005110FD" w:rsidRPr="005110FD" w:rsidRDefault="005110FD" w:rsidP="005110FD">
      <w:pPr>
        <w:numPr>
          <w:ilvl w:val="0"/>
          <w:numId w:val="4"/>
        </w:numPr>
        <w:spacing w:after="0" w:line="240" w:lineRule="auto"/>
        <w:ind w:left="426" w:hanging="426"/>
        <w:jc w:val="both"/>
        <w:rPr>
          <w:rFonts w:ascii="Times New Roman" w:hAnsi="Times New Roman" w:cs="Times New Roman"/>
          <w:color w:val="000000"/>
          <w:sz w:val="28"/>
          <w:szCs w:val="28"/>
        </w:rPr>
      </w:pPr>
      <w:proofErr w:type="spellStart"/>
      <w:r w:rsidRPr="005110FD">
        <w:rPr>
          <w:rFonts w:ascii="Times New Roman" w:hAnsi="Times New Roman" w:cs="Times New Roman"/>
          <w:color w:val="000000"/>
          <w:sz w:val="28"/>
          <w:szCs w:val="28"/>
        </w:rPr>
        <w:t>Rozbieracz</w:t>
      </w:r>
      <w:proofErr w:type="spellEnd"/>
      <w:r w:rsidRPr="005110FD">
        <w:rPr>
          <w:rFonts w:ascii="Times New Roman" w:hAnsi="Times New Roman" w:cs="Times New Roman"/>
          <w:color w:val="000000"/>
          <w:sz w:val="28"/>
          <w:szCs w:val="28"/>
        </w:rPr>
        <w:t xml:space="preserve"> – wykrawacz mięsa – 1 osoba,</w:t>
      </w:r>
    </w:p>
    <w:p w:rsidR="005110FD" w:rsidRPr="005110FD" w:rsidRDefault="005110FD" w:rsidP="005110FD">
      <w:pPr>
        <w:numPr>
          <w:ilvl w:val="0"/>
          <w:numId w:val="4"/>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sz w:val="28"/>
          <w:szCs w:val="28"/>
        </w:rPr>
        <w:t xml:space="preserve">Kurs spawania metodą MIG 131 – aluminium z egzaminem TUV – </w:t>
      </w:r>
      <w:proofErr w:type="spellStart"/>
      <w:r w:rsidRPr="005110FD">
        <w:rPr>
          <w:rFonts w:ascii="Times New Roman" w:hAnsi="Times New Roman" w:cs="Times New Roman"/>
          <w:sz w:val="28"/>
          <w:szCs w:val="28"/>
        </w:rPr>
        <w:t>Rheinland</w:t>
      </w:r>
      <w:proofErr w:type="spellEnd"/>
      <w:r w:rsidRPr="005110FD">
        <w:rPr>
          <w:rFonts w:ascii="Times New Roman" w:hAnsi="Times New Roman" w:cs="Times New Roman"/>
          <w:sz w:val="28"/>
          <w:szCs w:val="28"/>
        </w:rPr>
        <w:t xml:space="preserve"> – 1 osoba,</w:t>
      </w:r>
    </w:p>
    <w:p w:rsidR="005110FD" w:rsidRPr="005110FD" w:rsidRDefault="005110FD" w:rsidP="005110FD">
      <w:pPr>
        <w:numPr>
          <w:ilvl w:val="0"/>
          <w:numId w:val="4"/>
        </w:numPr>
        <w:spacing w:after="0" w:line="240" w:lineRule="auto"/>
        <w:ind w:left="426" w:hanging="426"/>
        <w:jc w:val="both"/>
        <w:rPr>
          <w:rFonts w:ascii="Times New Roman" w:hAnsi="Times New Roman" w:cs="Times New Roman"/>
          <w:color w:val="000000"/>
          <w:sz w:val="28"/>
          <w:szCs w:val="28"/>
        </w:rPr>
      </w:pPr>
      <w:r w:rsidRPr="005110FD">
        <w:rPr>
          <w:rFonts w:ascii="Times New Roman" w:hAnsi="Times New Roman" w:cs="Times New Roman"/>
          <w:sz w:val="28"/>
          <w:szCs w:val="28"/>
        </w:rPr>
        <w:t>Kurs spawania metodą MAG 135 i 136 złącz pachwinowych blach stalowych z egzaminem TÜV i obsługi zestawu do spawania metodą 121 z egzaminem PRS – 1 osoba</w:t>
      </w:r>
    </w:p>
    <w:p w:rsidR="005110FD" w:rsidRPr="005110FD" w:rsidRDefault="005110FD" w:rsidP="005110FD">
      <w:pPr>
        <w:spacing w:line="240" w:lineRule="auto"/>
        <w:jc w:val="both"/>
        <w:rPr>
          <w:rFonts w:ascii="Times New Roman" w:hAnsi="Times New Roman" w:cs="Times New Roman"/>
          <w:sz w:val="28"/>
          <w:szCs w:val="28"/>
        </w:rPr>
      </w:pPr>
      <w:r w:rsidRPr="005110FD">
        <w:rPr>
          <w:rFonts w:ascii="Times New Roman" w:hAnsi="Times New Roman" w:cs="Times New Roman"/>
          <w:sz w:val="28"/>
          <w:szCs w:val="28"/>
        </w:rPr>
        <w:t>Po ukończeniu szkolenia pracę podjęły 4 osoby, a efektywność zatrudnieniowa po szkoleniach w ramach bonu wyniosła 80,0%.</w:t>
      </w:r>
    </w:p>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line="240" w:lineRule="auto"/>
        <w:jc w:val="both"/>
        <w:rPr>
          <w:rFonts w:ascii="Times New Roman" w:hAnsi="Times New Roman" w:cs="Times New Roman"/>
          <w:sz w:val="28"/>
          <w:szCs w:val="28"/>
        </w:rPr>
      </w:pPr>
      <w:r w:rsidRPr="005110FD">
        <w:rPr>
          <w:rFonts w:ascii="Times New Roman" w:hAnsi="Times New Roman" w:cs="Times New Roman"/>
          <w:sz w:val="28"/>
          <w:szCs w:val="28"/>
        </w:rPr>
        <w:t>Szkolenia te finansowane były ze środków:</w:t>
      </w:r>
    </w:p>
    <w:p w:rsidR="005110FD" w:rsidRPr="005110FD" w:rsidRDefault="005110FD" w:rsidP="005110FD">
      <w:pPr>
        <w:numPr>
          <w:ilvl w:val="0"/>
          <w:numId w:val="5"/>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Funduszu Pracy dla 1 osoby poszukującej pracy w ramach renty szkoleniowej              i 2 osób bezrobotnych,</w:t>
      </w:r>
    </w:p>
    <w:p w:rsidR="005110FD" w:rsidRPr="005110FD" w:rsidRDefault="005110FD" w:rsidP="005110FD">
      <w:pPr>
        <w:numPr>
          <w:ilvl w:val="0"/>
          <w:numId w:val="5"/>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Projektu „Lepsza przyszłość” współfinansowanego ze środków Unii Europejskiej w ramach Europejskiego Funduszu Społecznego dla 30 osób bezrobotnych,</w:t>
      </w:r>
    </w:p>
    <w:p w:rsidR="005110FD" w:rsidRPr="005110FD" w:rsidRDefault="005110FD" w:rsidP="005110FD">
      <w:pPr>
        <w:numPr>
          <w:ilvl w:val="0"/>
          <w:numId w:val="5"/>
        </w:numPr>
        <w:spacing w:after="0" w:line="240" w:lineRule="auto"/>
        <w:ind w:left="426" w:hanging="426"/>
        <w:jc w:val="both"/>
        <w:rPr>
          <w:rFonts w:ascii="Times New Roman" w:hAnsi="Times New Roman" w:cs="Times New Roman"/>
          <w:sz w:val="28"/>
          <w:szCs w:val="28"/>
        </w:rPr>
      </w:pPr>
      <w:r w:rsidRPr="005110FD">
        <w:rPr>
          <w:rFonts w:ascii="Times New Roman" w:hAnsi="Times New Roman" w:cs="Times New Roman"/>
          <w:sz w:val="28"/>
          <w:szCs w:val="28"/>
        </w:rPr>
        <w:t>Funduszu Pracy z rezerwy Ministra Pracy i Polityki Społecznej w ramach programu aktywizacji osób w wieku do 30 roku życia dla 5 osób bezrobotnych,</w:t>
      </w:r>
    </w:p>
    <w:p w:rsidR="005110FD" w:rsidRPr="005110FD" w:rsidRDefault="005110FD" w:rsidP="005110FD">
      <w:pPr>
        <w:spacing w:after="0" w:line="240" w:lineRule="auto"/>
        <w:contextualSpacing/>
        <w:jc w:val="both"/>
        <w:rPr>
          <w:rFonts w:ascii="Times New Roman" w:eastAsia="Calibri" w:hAnsi="Times New Roman" w:cs="Times New Roman"/>
          <w:sz w:val="28"/>
          <w:szCs w:val="28"/>
        </w:rPr>
      </w:pPr>
    </w:p>
    <w:p w:rsidR="005110FD" w:rsidRPr="005110FD" w:rsidRDefault="005110FD" w:rsidP="005110FD">
      <w:pPr>
        <w:spacing w:after="0" w:line="240"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sz w:val="28"/>
          <w:szCs w:val="28"/>
        </w:rPr>
        <w:t>Szkolenia grupowe z zakresu umiejętności poszukiwania pracy, finansowane ze środków Funduszu Pracy, realizowane były dla 16 osób bezrobotnych.</w:t>
      </w:r>
    </w:p>
    <w:p w:rsidR="005110FD" w:rsidRPr="005110FD" w:rsidRDefault="005110FD" w:rsidP="005110FD">
      <w:pPr>
        <w:spacing w:after="0" w:line="240"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sz w:val="28"/>
          <w:szCs w:val="28"/>
        </w:rPr>
        <w:t>Po ukończeniu tego szkolenia pracę podjęły 3 osoby, a efektywność wyniosła 18,7%.</w:t>
      </w:r>
    </w:p>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line="240" w:lineRule="auto"/>
        <w:rPr>
          <w:rFonts w:ascii="Times New Roman" w:hAnsi="Times New Roman" w:cs="Times New Roman"/>
          <w:b/>
          <w:sz w:val="28"/>
          <w:szCs w:val="28"/>
        </w:rPr>
      </w:pPr>
      <w:r w:rsidRPr="005110FD">
        <w:rPr>
          <w:rFonts w:ascii="Times New Roman" w:hAnsi="Times New Roman" w:cs="Times New Roman"/>
          <w:b/>
          <w:sz w:val="28"/>
          <w:szCs w:val="28"/>
        </w:rPr>
        <w:lastRenderedPageBreak/>
        <w:t>Liczba absolwentów szkoleń w podziale na poszczególne gminy</w:t>
      </w:r>
    </w:p>
    <w:p w:rsidR="005110FD" w:rsidRPr="005110FD" w:rsidRDefault="005110FD" w:rsidP="005110FD">
      <w:pPr>
        <w:spacing w:line="240" w:lineRule="auto"/>
        <w:rPr>
          <w:rFonts w:ascii="Times New Roman" w:hAnsi="Times New Roman" w:cs="Times New Roman"/>
          <w:sz w:val="20"/>
          <w:szCs w:val="20"/>
        </w:rPr>
      </w:pPr>
      <w:r w:rsidRPr="005110FD">
        <w:rPr>
          <w:rFonts w:ascii="Times New Roman" w:hAnsi="Times New Roman" w:cs="Times New Roman"/>
          <w:sz w:val="20"/>
          <w:szCs w:val="20"/>
        </w:rPr>
        <w:t>Tabela 14</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445"/>
        <w:gridCol w:w="1135"/>
        <w:gridCol w:w="2495"/>
        <w:gridCol w:w="920"/>
        <w:gridCol w:w="1180"/>
        <w:gridCol w:w="1272"/>
      </w:tblGrid>
      <w:tr w:rsidR="005110FD" w:rsidRPr="005110FD" w:rsidTr="001C7108">
        <w:tc>
          <w:tcPr>
            <w:tcW w:w="770"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Lp.</w:t>
            </w:r>
          </w:p>
        </w:tc>
        <w:tc>
          <w:tcPr>
            <w:tcW w:w="1427"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Gmina</w:t>
            </w:r>
          </w:p>
        </w:tc>
        <w:tc>
          <w:tcPr>
            <w:tcW w:w="1136"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Ogółem</w:t>
            </w:r>
          </w:p>
        </w:tc>
        <w:tc>
          <w:tcPr>
            <w:tcW w:w="2500" w:type="dxa"/>
            <w:vAlign w:val="center"/>
          </w:tcPr>
          <w:p w:rsidR="005110FD" w:rsidRPr="005110FD" w:rsidRDefault="005110FD" w:rsidP="005110FD">
            <w:pPr>
              <w:spacing w:line="240" w:lineRule="auto"/>
              <w:rPr>
                <w:rFonts w:ascii="Times New Roman" w:hAnsi="Times New Roman" w:cs="Times New Roman"/>
                <w:bCs/>
                <w:sz w:val="28"/>
                <w:szCs w:val="28"/>
              </w:rPr>
            </w:pPr>
            <w:r w:rsidRPr="005110FD">
              <w:rPr>
                <w:rFonts w:ascii="Times New Roman" w:hAnsi="Times New Roman" w:cs="Times New Roman"/>
                <w:bCs/>
                <w:sz w:val="28"/>
                <w:szCs w:val="28"/>
              </w:rPr>
              <w:t>W tym niepełnosprawnych</w:t>
            </w:r>
          </w:p>
        </w:tc>
        <w:tc>
          <w:tcPr>
            <w:tcW w:w="921"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W wieku do 30 lat</w:t>
            </w:r>
          </w:p>
        </w:tc>
        <w:tc>
          <w:tcPr>
            <w:tcW w:w="1181"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W wieku powyżej 50 lat</w:t>
            </w:r>
          </w:p>
        </w:tc>
        <w:tc>
          <w:tcPr>
            <w:tcW w:w="1274" w:type="dxa"/>
            <w:vAlign w:val="center"/>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Pozostali</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1.</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 xml:space="preserve">Choszczno </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28</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2</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12</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2</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14</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2.</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Pełczyce</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7</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3</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3</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3.</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Recz</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4</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3</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4.</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Drawno</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5</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3</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1</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5.</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 xml:space="preserve">Krzęcin </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2</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2</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r>
      <w:tr w:rsidR="005110FD" w:rsidRPr="005110FD" w:rsidTr="001C7108">
        <w:tc>
          <w:tcPr>
            <w:tcW w:w="770"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 xml:space="preserve">6. </w:t>
            </w:r>
          </w:p>
        </w:tc>
        <w:tc>
          <w:tcPr>
            <w:tcW w:w="1427" w:type="dxa"/>
          </w:tcPr>
          <w:p w:rsidR="005110FD" w:rsidRPr="005110FD" w:rsidRDefault="005110FD" w:rsidP="005110FD">
            <w:pPr>
              <w:spacing w:line="240" w:lineRule="auto"/>
              <w:rPr>
                <w:rFonts w:ascii="Times New Roman" w:hAnsi="Times New Roman" w:cs="Times New Roman"/>
                <w:sz w:val="28"/>
                <w:szCs w:val="28"/>
              </w:rPr>
            </w:pPr>
            <w:r w:rsidRPr="005110FD">
              <w:rPr>
                <w:rFonts w:ascii="Times New Roman" w:hAnsi="Times New Roman" w:cs="Times New Roman"/>
                <w:sz w:val="28"/>
                <w:szCs w:val="28"/>
              </w:rPr>
              <w:t xml:space="preserve">Bierzwnik </w:t>
            </w:r>
          </w:p>
        </w:tc>
        <w:tc>
          <w:tcPr>
            <w:tcW w:w="1136"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8</w:t>
            </w:r>
          </w:p>
        </w:tc>
        <w:tc>
          <w:tcPr>
            <w:tcW w:w="2500"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92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3</w:t>
            </w:r>
          </w:p>
        </w:tc>
        <w:tc>
          <w:tcPr>
            <w:tcW w:w="1181"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0</w:t>
            </w:r>
          </w:p>
        </w:tc>
        <w:tc>
          <w:tcPr>
            <w:tcW w:w="1274" w:type="dxa"/>
          </w:tcPr>
          <w:p w:rsidR="005110FD" w:rsidRPr="005110FD" w:rsidRDefault="005110FD" w:rsidP="005110FD">
            <w:pPr>
              <w:spacing w:line="240" w:lineRule="auto"/>
              <w:jc w:val="center"/>
              <w:rPr>
                <w:rFonts w:ascii="Times New Roman" w:hAnsi="Times New Roman" w:cs="Times New Roman"/>
                <w:sz w:val="28"/>
                <w:szCs w:val="28"/>
              </w:rPr>
            </w:pPr>
            <w:r w:rsidRPr="005110FD">
              <w:rPr>
                <w:rFonts w:ascii="Times New Roman" w:hAnsi="Times New Roman" w:cs="Times New Roman"/>
                <w:sz w:val="28"/>
                <w:szCs w:val="28"/>
              </w:rPr>
              <w:t>5</w:t>
            </w:r>
          </w:p>
        </w:tc>
      </w:tr>
      <w:tr w:rsidR="005110FD" w:rsidRPr="005110FD" w:rsidTr="001C7108">
        <w:tc>
          <w:tcPr>
            <w:tcW w:w="2197" w:type="dxa"/>
            <w:gridSpan w:val="2"/>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Ogółem</w:t>
            </w:r>
          </w:p>
        </w:tc>
        <w:tc>
          <w:tcPr>
            <w:tcW w:w="1136" w:type="dxa"/>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54</w:t>
            </w:r>
          </w:p>
        </w:tc>
        <w:tc>
          <w:tcPr>
            <w:tcW w:w="2500" w:type="dxa"/>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2</w:t>
            </w:r>
          </w:p>
        </w:tc>
        <w:tc>
          <w:tcPr>
            <w:tcW w:w="921" w:type="dxa"/>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24</w:t>
            </w:r>
          </w:p>
        </w:tc>
        <w:tc>
          <w:tcPr>
            <w:tcW w:w="1181" w:type="dxa"/>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6</w:t>
            </w:r>
          </w:p>
        </w:tc>
        <w:tc>
          <w:tcPr>
            <w:tcW w:w="1274" w:type="dxa"/>
          </w:tcPr>
          <w:p w:rsidR="005110FD" w:rsidRPr="005110FD" w:rsidRDefault="005110FD" w:rsidP="005110FD">
            <w:pPr>
              <w:spacing w:line="240" w:lineRule="auto"/>
              <w:jc w:val="center"/>
              <w:rPr>
                <w:rFonts w:ascii="Times New Roman" w:hAnsi="Times New Roman" w:cs="Times New Roman"/>
                <w:bCs/>
                <w:sz w:val="28"/>
                <w:szCs w:val="28"/>
              </w:rPr>
            </w:pPr>
            <w:r w:rsidRPr="005110FD">
              <w:rPr>
                <w:rFonts w:ascii="Times New Roman" w:hAnsi="Times New Roman" w:cs="Times New Roman"/>
                <w:bCs/>
                <w:sz w:val="28"/>
                <w:szCs w:val="28"/>
              </w:rPr>
              <w:t>24</w:t>
            </w:r>
          </w:p>
        </w:tc>
      </w:tr>
    </w:tbl>
    <w:p w:rsidR="005110FD" w:rsidRPr="005110FD" w:rsidRDefault="005110FD" w:rsidP="005110FD">
      <w:pPr>
        <w:spacing w:line="240" w:lineRule="auto"/>
        <w:jc w:val="both"/>
        <w:rPr>
          <w:rFonts w:ascii="Times New Roman" w:hAnsi="Times New Roman" w:cs="Times New Roman"/>
          <w:sz w:val="28"/>
          <w:szCs w:val="28"/>
        </w:rPr>
      </w:pPr>
    </w:p>
    <w:p w:rsidR="005110FD" w:rsidRPr="005110FD" w:rsidRDefault="005110FD" w:rsidP="005110FD">
      <w:pPr>
        <w:spacing w:after="0" w:line="240" w:lineRule="auto"/>
        <w:rPr>
          <w:rFonts w:ascii="Times New Roman" w:eastAsia="Times New Roman" w:hAnsi="Times New Roman" w:cs="Times New Roman"/>
          <w:sz w:val="28"/>
          <w:szCs w:val="24"/>
          <w:lang w:eastAsia="pl-PL"/>
        </w:rPr>
      </w:pP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jc w:val="center"/>
        <w:rPr>
          <w:rFonts w:ascii="Times New Roman" w:hAnsi="Times New Roman"/>
          <w:b/>
          <w:sz w:val="28"/>
          <w:szCs w:val="28"/>
        </w:rPr>
      </w:pPr>
      <w:r w:rsidRPr="005110FD">
        <w:rPr>
          <w:rFonts w:ascii="Times New Roman" w:hAnsi="Times New Roman"/>
          <w:b/>
          <w:sz w:val="28"/>
          <w:szCs w:val="28"/>
        </w:rPr>
        <w:t xml:space="preserve">PORADNICTWO  ZAWODOWE </w:t>
      </w:r>
    </w:p>
    <w:p w:rsidR="005110FD" w:rsidRPr="005110FD" w:rsidRDefault="005110FD" w:rsidP="005110FD">
      <w:pPr>
        <w:jc w:val="center"/>
        <w:rPr>
          <w:rFonts w:ascii="Times New Roman" w:hAnsi="Times New Roman"/>
          <w:b/>
          <w:sz w:val="28"/>
          <w:szCs w:val="28"/>
        </w:rPr>
      </w:pPr>
    </w:p>
    <w:p w:rsidR="005110FD" w:rsidRPr="005110FD" w:rsidRDefault="005110FD" w:rsidP="005110FD">
      <w:pPr>
        <w:jc w:val="both"/>
        <w:rPr>
          <w:rFonts w:ascii="Times New Roman" w:hAnsi="Times New Roman"/>
          <w:sz w:val="28"/>
          <w:szCs w:val="28"/>
        </w:rPr>
      </w:pPr>
      <w:r w:rsidRPr="005110FD">
        <w:rPr>
          <w:rFonts w:ascii="Times New Roman" w:hAnsi="Times New Roman"/>
          <w:b/>
          <w:sz w:val="28"/>
          <w:szCs w:val="28"/>
        </w:rPr>
        <w:tab/>
      </w:r>
      <w:r w:rsidRPr="005110FD">
        <w:rPr>
          <w:rFonts w:ascii="Times New Roman" w:hAnsi="Times New Roman"/>
          <w:sz w:val="28"/>
          <w:szCs w:val="28"/>
        </w:rPr>
        <w:t xml:space="preserve">W roku 2014  usługą poradnictwa zawodowego objęto ogółem 7206 osób  bezrobotnych i poszukujących pracy. Zgodnie z rozporządzeniem w sprawie szczegółowych warunków realizacji oraz trybu i sposobów prowadzenia usług rynku pracy  doradcy zawodowi pełniący funkcję doradców klienta udzielali pomocy osobom zarejestrowanym w tut. Urzędzie w zakresie trudności z wyborem lub zmianą zawodu, wyborem miejsca pracy, planowaniem rozwoju zawodowego, wyborem kierunku kształcenia lub szkolenia, a także braku umiejętności w poszukiwaniu pracy oraz obniżonej motywacji w zakresie aktywności zawodowej. Usługi w ramach poradnictwa zawodowego były realizowanie  w formie indywidualnej oraz grupowej. </w:t>
      </w:r>
    </w:p>
    <w:p w:rsidR="005110FD" w:rsidRPr="005110FD" w:rsidRDefault="005110FD" w:rsidP="005110FD">
      <w:pPr>
        <w:jc w:val="both"/>
        <w:rPr>
          <w:rFonts w:ascii="Times New Roman" w:hAnsi="Times New Roman"/>
          <w:sz w:val="28"/>
          <w:szCs w:val="28"/>
        </w:rPr>
      </w:pPr>
      <w:r w:rsidRPr="005110FD">
        <w:rPr>
          <w:rFonts w:ascii="Times New Roman" w:hAnsi="Times New Roman"/>
          <w:b/>
          <w:sz w:val="28"/>
          <w:szCs w:val="28"/>
        </w:rPr>
        <w:t>Indywidualnym poradnictwem zawodowym</w:t>
      </w:r>
      <w:r w:rsidRPr="005110FD">
        <w:rPr>
          <w:rFonts w:ascii="Times New Roman" w:hAnsi="Times New Roman"/>
          <w:sz w:val="28"/>
          <w:szCs w:val="28"/>
        </w:rPr>
        <w:t xml:space="preserve"> w omawianym okresie objęto 2775 osób bezrobotnych (w tym 1510 kobiet). Wśród nich dominowali mieszkańcy wsi – 1 675 osób, (tj. 60,4%), bezrobotni zarejestrowani do 6 miesięcy – 1188 osób, (tj.42,8%) oraz  długotrwale bezrobotni, zarejestrowani powyżej 12 miesięcy – 988 osoby, (tj.35,6%). Liczną grupę bezrobotnych zgłaszających się do doradcy zawodowego stanowiły osoby  bezrobotne, które nie ukończyły 25 roku życia ( 584 osoby) i miały deficyty przede wszystkim w </w:t>
      </w:r>
      <w:r w:rsidRPr="005110FD">
        <w:rPr>
          <w:rFonts w:ascii="Times New Roman" w:hAnsi="Times New Roman"/>
          <w:sz w:val="28"/>
          <w:szCs w:val="28"/>
        </w:rPr>
        <w:lastRenderedPageBreak/>
        <w:t xml:space="preserve">zakresie samodzielnego poszukiwania zatrudnienia oraz  autoprezentacji. Dużą  grupę stanowiły także osoby powyżej 50 roku życia, które z powodu bariery wiekowej i zdrowotnej mają największe problemy z podjęciem zatrudnienia przed uzyskaniem praw emerytalnych (570 osób). W  2014r. doradcy zawodowi pełniący funkcję doradcy klienta zarejestrowali 3583 wizyty w ramach porady indywidualnej, co wskazuje na to, że jeden bezrobotny kilkakrotnie szukał wsparcia  i pomocy u doradców zawodowych.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W omawianym okresie  pracownicy urzędu  przygotowali i opracowali  4903 osobom Indywidualne Plany Działania dostosowane do ustalonego profilu pomocy klienta. Celem IPD jest doprowadzenie bezrobotnego do podjęcia przez niego odpowiedniej pracy. Indywidualny Plan Działania jest przygotowany przez doradcę klienta nie później niż w terminie 60 dni od dnia ustalenia profilu pomocy i zawiera w szczególności:</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działania możliwe do zastosowania przez urząd w ramach pomocy określonej w ustawie,</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 działania planowane do samodzielnej realizacji przez bezrobotnego lub poszukującego pracy w celu poszukiwania pracy,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-planowane terminy realizacji poszczególnych działań,</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 formy, planowaną liczbę i terminy kontaktów z doradcą klienta lub innym pracownikiem urzędu pracy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termin i warunki zakończenia realizacji IPD.</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W końcu 2014 r. były zrealizowane ogółem 2843  Indywidualne Plany Działania. Są one zakończone lub przerywane z powodu podjęcia zatrudnienia  lub rozpoczęcia działalności gospodarczej, utraty statusu osoby bezrobotnej z powodu niestawiennictwa w wyznaczonym terminie, wyrejestrowania na wniosek bezrobotnego, uzyskania stałych świadczeń  z pomocy społecznej, zmiany profilu pomoc, okresu upływu realizacji IPD lub zaistnienia innych okoliczności utrudniających dalsze wykonanie planu.</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W ubiegłym roku doradcy zawodowi przeprowadzili </w:t>
      </w:r>
      <w:r w:rsidRPr="005110FD">
        <w:rPr>
          <w:rFonts w:ascii="Times New Roman" w:hAnsi="Times New Roman"/>
          <w:b/>
          <w:sz w:val="28"/>
          <w:szCs w:val="28"/>
        </w:rPr>
        <w:t>7</w:t>
      </w:r>
      <w:r w:rsidRPr="005110FD">
        <w:rPr>
          <w:rFonts w:ascii="Times New Roman" w:hAnsi="Times New Roman"/>
          <w:sz w:val="28"/>
          <w:szCs w:val="28"/>
        </w:rPr>
        <w:t xml:space="preserve"> porad grupowych, w których ogółem uczestniczyło 86 osób bezrobotnych. Tematyka zajęć, zrealizowana w formie warsztatów, dotyczyła uzyskania lub poszerzenia informacji o rynku pracy i mechanizmach poruszania się po nim („Jak tworzyć własny wizerunek”, „A,B,C dokumentów aplikacyjnych” „Jak zaprezentować się podczas rozmowy kwalifikacyjnej”) oraz wzbogacenia wiedzy o sobie, swoich umiejętnościach  i predyspozycjach zawodowych („Poznaję swoje predyspozycje zawodowe z wykorzystaniem Kwestionariusza Zainteresowań Zawodowych”, </w:t>
      </w:r>
      <w:r w:rsidRPr="005110FD">
        <w:rPr>
          <w:rFonts w:ascii="Times New Roman" w:hAnsi="Times New Roman"/>
          <w:sz w:val="28"/>
          <w:szCs w:val="28"/>
        </w:rPr>
        <w:lastRenderedPageBreak/>
        <w:t xml:space="preserve">”Badanie skłonności zawodowych- test M. </w:t>
      </w:r>
      <w:proofErr w:type="spellStart"/>
      <w:r w:rsidRPr="005110FD">
        <w:rPr>
          <w:rFonts w:ascii="Times New Roman" w:hAnsi="Times New Roman"/>
          <w:sz w:val="28"/>
          <w:szCs w:val="28"/>
        </w:rPr>
        <w:t>Achtnicha</w:t>
      </w:r>
      <w:proofErr w:type="spellEnd"/>
      <w:r w:rsidRPr="005110FD">
        <w:rPr>
          <w:rFonts w:ascii="Times New Roman" w:hAnsi="Times New Roman"/>
          <w:sz w:val="28"/>
          <w:szCs w:val="28"/>
        </w:rPr>
        <w:t>, Test Echo-</w:t>
      </w:r>
      <w:proofErr w:type="spellStart"/>
      <w:r w:rsidRPr="005110FD">
        <w:rPr>
          <w:rFonts w:ascii="Times New Roman" w:hAnsi="Times New Roman"/>
          <w:sz w:val="28"/>
          <w:szCs w:val="28"/>
        </w:rPr>
        <w:t>performanse</w:t>
      </w:r>
      <w:proofErr w:type="spellEnd"/>
      <w:r w:rsidRPr="005110FD">
        <w:rPr>
          <w:rFonts w:ascii="Times New Roman" w:hAnsi="Times New Roman"/>
          <w:sz w:val="28"/>
          <w:szCs w:val="28"/>
        </w:rPr>
        <w:t xml:space="preserve">). Na tego rodzaju zajęciach osoby bezrobotne miały możliwość wykonania Kwestionariusza Zainteresowań Zawodowych,  Testu skłonności zawodowych  M. </w:t>
      </w:r>
      <w:proofErr w:type="spellStart"/>
      <w:r w:rsidRPr="005110FD">
        <w:rPr>
          <w:rFonts w:ascii="Times New Roman" w:hAnsi="Times New Roman"/>
          <w:sz w:val="28"/>
          <w:szCs w:val="28"/>
        </w:rPr>
        <w:t>Achtnicha</w:t>
      </w:r>
      <w:proofErr w:type="spellEnd"/>
      <w:r w:rsidRPr="005110FD">
        <w:rPr>
          <w:rFonts w:ascii="Times New Roman" w:hAnsi="Times New Roman"/>
          <w:sz w:val="28"/>
          <w:szCs w:val="28"/>
        </w:rPr>
        <w:t xml:space="preserve">  oraz Testu Echo-</w:t>
      </w:r>
      <w:proofErr w:type="spellStart"/>
      <w:r w:rsidRPr="005110FD">
        <w:rPr>
          <w:rFonts w:ascii="Times New Roman" w:hAnsi="Times New Roman"/>
          <w:sz w:val="28"/>
          <w:szCs w:val="28"/>
        </w:rPr>
        <w:t>performansei</w:t>
      </w:r>
      <w:proofErr w:type="spellEnd"/>
      <w:r w:rsidRPr="005110FD">
        <w:rPr>
          <w:rFonts w:ascii="Times New Roman" w:hAnsi="Times New Roman"/>
          <w:sz w:val="28"/>
          <w:szCs w:val="28"/>
        </w:rPr>
        <w:t xml:space="preserve"> uzyskania w formie opisowej interpretacji testu.  W 2014r.  badaniami testowymi objęto 82 osoby.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Szeroko realizowaną usługą w 2014r. były indywidualne i grupowe informacje zawodowe. Łącznie tą formą pomocy zostało objętych 4329 osób bezrobotnych i poszukujących pracy tj. o 11,2% więcej niż w roku 2013r.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Z </w:t>
      </w:r>
      <w:r w:rsidRPr="005110FD">
        <w:rPr>
          <w:rFonts w:ascii="Times New Roman" w:hAnsi="Times New Roman"/>
          <w:b/>
          <w:sz w:val="28"/>
          <w:szCs w:val="28"/>
        </w:rPr>
        <w:t>informacji zawodowej indywidualnej</w:t>
      </w:r>
      <w:r w:rsidRPr="005110FD">
        <w:rPr>
          <w:rFonts w:ascii="Times New Roman" w:hAnsi="Times New Roman"/>
          <w:sz w:val="28"/>
          <w:szCs w:val="28"/>
        </w:rPr>
        <w:t xml:space="preserve"> w minionym roku skorzystało 2856 osób bezrobotnych (tj. o 1686 osób więcej niż w roku 2013) , które uzyskały informację na temat form wsparcia w ramach ustalonego profilu pomocy,  wiedzę o wybranych zawodach, szkołach, podjęciu dalszej edukacji, aktualnej sytuacji na rynku pracy.</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W ramach </w:t>
      </w:r>
      <w:r w:rsidRPr="005110FD">
        <w:rPr>
          <w:rFonts w:ascii="Times New Roman" w:hAnsi="Times New Roman"/>
          <w:b/>
          <w:sz w:val="28"/>
          <w:szCs w:val="28"/>
        </w:rPr>
        <w:t>informacji zawodowej grupowej</w:t>
      </w:r>
      <w:r w:rsidRPr="005110FD">
        <w:rPr>
          <w:rFonts w:ascii="Times New Roman" w:hAnsi="Times New Roman"/>
          <w:sz w:val="28"/>
          <w:szCs w:val="28"/>
        </w:rPr>
        <w:t xml:space="preserve"> doradcy zawodowi zorganizowali 67 spotkań, w których uczestniczyło 1473 osoby.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w:t>
      </w:r>
    </w:p>
    <w:p w:rsidR="005110FD" w:rsidRPr="005110FD" w:rsidRDefault="005110FD" w:rsidP="005110FD">
      <w:pPr>
        <w:jc w:val="both"/>
        <w:rPr>
          <w:rFonts w:ascii="Times New Roman" w:hAnsi="Times New Roman"/>
          <w:sz w:val="28"/>
          <w:szCs w:val="28"/>
        </w:rPr>
      </w:pPr>
      <w:r w:rsidRPr="005110FD">
        <w:rPr>
          <w:rFonts w:ascii="Times New Roman" w:hAnsi="Times New Roman"/>
          <w:sz w:val="28"/>
          <w:szCs w:val="28"/>
        </w:rPr>
        <w:t xml:space="preserve">W zakresie współpracy ze szkołami gimnazjalnymi i ponadgimnazjalnymi doradcy zawodowi przeprowadzili zajęcia </w:t>
      </w:r>
      <w:proofErr w:type="spellStart"/>
      <w:r w:rsidRPr="005110FD">
        <w:rPr>
          <w:rFonts w:ascii="Times New Roman" w:hAnsi="Times New Roman"/>
          <w:sz w:val="28"/>
          <w:szCs w:val="28"/>
        </w:rPr>
        <w:t>zawodoznawczo</w:t>
      </w:r>
      <w:proofErr w:type="spellEnd"/>
      <w:r w:rsidRPr="005110FD">
        <w:rPr>
          <w:rFonts w:ascii="Times New Roman" w:hAnsi="Times New Roman"/>
          <w:sz w:val="28"/>
          <w:szCs w:val="28"/>
        </w:rPr>
        <w:t>-informacyjne z uczniami  Zespołu Szkół Nr 1  w Choszcznie,  Specjalnego Ośrodka Szkolno-Wychowawczego w Suliszewie, Gimnazjum  w Krzęcinie, Szkoły Podstawowej w Sławęcinie ,  z których łącznie skorzystało 101 uczniów.</w:t>
      </w:r>
    </w:p>
    <w:p w:rsidR="005110FD" w:rsidRPr="005110FD" w:rsidRDefault="005110FD" w:rsidP="005110FD">
      <w:pPr>
        <w:shd w:val="clear" w:color="auto" w:fill="FFFFFF"/>
        <w:spacing w:after="0" w:line="240" w:lineRule="auto"/>
        <w:jc w:val="both"/>
        <w:rPr>
          <w:rFonts w:ascii="Times New Roman" w:eastAsia="Times New Roman" w:hAnsi="Times New Roman"/>
          <w:bCs/>
          <w:sz w:val="28"/>
          <w:szCs w:val="28"/>
          <w:lang w:eastAsia="pl-PL"/>
        </w:rPr>
      </w:pPr>
      <w:r w:rsidRPr="005110FD">
        <w:rPr>
          <w:rFonts w:ascii="Times New Roman" w:hAnsi="Times New Roman"/>
          <w:sz w:val="28"/>
          <w:szCs w:val="28"/>
        </w:rPr>
        <w:t xml:space="preserve">Powiatowy Urząd Pracy w ramach poradnictwa zawodowego w 2014r.  zorganizował szkolenie z zakresu umiejętności poszukiwania pracy, z którego skorzystało 16 osób bezrobotnych.  Przy realizacji zajęć wykorzystany był program szkolenia rekomendowany przez Ministra Pracy i Polityki Społecznej   „ Szukam pracy”. Głównym celem warsztatów jest przygotowanie uczestników do znalezienia pracy oraz pokazanie potencjalnych dróg aktywności zawodowej. </w:t>
      </w:r>
      <w:r w:rsidRPr="005110FD">
        <w:rPr>
          <w:rFonts w:ascii="Times New Roman" w:eastAsia="Times New Roman" w:hAnsi="Times New Roman"/>
          <w:bCs/>
          <w:sz w:val="28"/>
          <w:szCs w:val="28"/>
          <w:lang w:eastAsia="pl-PL"/>
        </w:rPr>
        <w:t xml:space="preserve">Podczas zajęć  uczestnicy  zapoznali się z: </w:t>
      </w:r>
    </w:p>
    <w:p w:rsidR="005110FD" w:rsidRPr="005110FD" w:rsidRDefault="005110FD" w:rsidP="005110FD">
      <w:pPr>
        <w:shd w:val="clear" w:color="auto" w:fill="FFFFFF"/>
        <w:spacing w:after="0" w:line="240" w:lineRule="auto"/>
        <w:jc w:val="both"/>
        <w:rPr>
          <w:rFonts w:ascii="Times New Roman" w:eastAsia="Times New Roman" w:hAnsi="Times New Roman"/>
          <w:bCs/>
          <w:sz w:val="28"/>
          <w:szCs w:val="28"/>
          <w:lang w:eastAsia="pl-PL"/>
        </w:rPr>
      </w:pP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aktualnymi informacjami o realiach rynku pracy;</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 xml:space="preserve">wymogami pracodawców stawianymi w stosunku do przyszłych pracowników; </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lastRenderedPageBreak/>
        <w:t>procedurami związanymi z zakładaniem i prowadzeniem własnej działalności gospodarczej;</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zasadami prowadzenia rozmowy kwalifikacyjnej;</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 xml:space="preserve">metodami poszukiwania pracy; </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sposobami komunikacji i autoprezentacji;</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tworzeniem profesjonalnych dokumentów aplikacyjnych;</w:t>
      </w:r>
    </w:p>
    <w:p w:rsidR="005110FD" w:rsidRPr="005110FD" w:rsidRDefault="005110FD" w:rsidP="005110FD">
      <w:pPr>
        <w:numPr>
          <w:ilvl w:val="0"/>
          <w:numId w:val="2"/>
        </w:numPr>
        <w:shd w:val="clear" w:color="auto" w:fill="FFFFFF"/>
        <w:spacing w:before="100" w:beforeAutospacing="1" w:after="100" w:afterAutospacing="1" w:line="240" w:lineRule="auto"/>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 xml:space="preserve">prawidłowymi </w:t>
      </w:r>
      <w:proofErr w:type="spellStart"/>
      <w:r w:rsidRPr="005110FD">
        <w:rPr>
          <w:rFonts w:ascii="Times New Roman" w:eastAsia="Times New Roman" w:hAnsi="Times New Roman"/>
          <w:sz w:val="28"/>
          <w:szCs w:val="28"/>
          <w:lang w:eastAsia="pl-PL"/>
        </w:rPr>
        <w:t>zachowaniami</w:t>
      </w:r>
      <w:proofErr w:type="spellEnd"/>
      <w:r w:rsidRPr="005110FD">
        <w:rPr>
          <w:rFonts w:ascii="Times New Roman" w:eastAsia="Times New Roman" w:hAnsi="Times New Roman"/>
          <w:sz w:val="28"/>
          <w:szCs w:val="28"/>
          <w:lang w:eastAsia="pl-PL"/>
        </w:rPr>
        <w:t xml:space="preserve"> interpersonalnymi przydatnymi w kontaktach zawodowych.</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sz w:val="28"/>
          <w:szCs w:val="28"/>
          <w:lang w:eastAsia="pl-PL"/>
        </w:rPr>
      </w:pPr>
      <w:r w:rsidRPr="005110FD">
        <w:rPr>
          <w:rFonts w:ascii="Times New Roman" w:eastAsia="Times New Roman" w:hAnsi="Times New Roman"/>
          <w:sz w:val="28"/>
          <w:szCs w:val="28"/>
          <w:lang w:eastAsia="pl-PL"/>
        </w:rPr>
        <w:t>Dodatkową atrakcją szkolenia był zaproszony pracodawca Pan Krzysztof Kunowski właściciel firmy „</w:t>
      </w:r>
      <w:proofErr w:type="spellStart"/>
      <w:r w:rsidRPr="005110FD">
        <w:rPr>
          <w:rFonts w:ascii="Times New Roman" w:eastAsia="Times New Roman" w:hAnsi="Times New Roman"/>
          <w:sz w:val="28"/>
          <w:szCs w:val="28"/>
          <w:lang w:eastAsia="pl-PL"/>
        </w:rPr>
        <w:t>Bakers</w:t>
      </w:r>
      <w:proofErr w:type="spellEnd"/>
      <w:r w:rsidRPr="005110FD">
        <w:rPr>
          <w:rFonts w:ascii="Times New Roman" w:eastAsia="Times New Roman" w:hAnsi="Times New Roman"/>
          <w:sz w:val="28"/>
          <w:szCs w:val="28"/>
          <w:lang w:eastAsia="pl-PL"/>
        </w:rPr>
        <w:t xml:space="preserve">” prowadzący sklepy i cukiernię  w Choszcznie, który przedstawił uczestnikom szkolenia  proces rekrutacji na różne stanowiska, przybliżył oczekiwania pracodawcy wobec potencjalnych kandydatów do pracy w jego firmie. Spośród 16 uczestników kursu według stanu na dzień 31.12.2014r.  3 osoby podjęły zatrudnienie. </w:t>
      </w:r>
    </w:p>
    <w:p w:rsidR="005110FD" w:rsidRPr="005110FD" w:rsidRDefault="005110FD" w:rsidP="005110FD">
      <w:pPr>
        <w:spacing w:after="0" w:line="240" w:lineRule="auto"/>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ind w:left="57"/>
        <w:jc w:val="both"/>
        <w:rPr>
          <w:rFonts w:ascii="Times New Roman" w:hAnsi="Times New Roman" w:cs="Times New Roman"/>
          <w:b/>
          <w:sz w:val="28"/>
          <w:szCs w:val="28"/>
        </w:rPr>
      </w:pPr>
      <w:r w:rsidRPr="005110FD">
        <w:rPr>
          <w:rFonts w:ascii="Times New Roman" w:hAnsi="Times New Roman" w:cs="Times New Roman"/>
          <w:b/>
          <w:sz w:val="28"/>
          <w:szCs w:val="28"/>
        </w:rPr>
        <w:t>Zadania realizowane przez Centrum Aktywizacji Zawodowej                                              – współpraca z innymi podmiotami, organizacja spotkań informacyjnych, giełd pracy.</w:t>
      </w:r>
    </w:p>
    <w:p w:rsidR="005110FD" w:rsidRPr="005110FD" w:rsidRDefault="005110FD" w:rsidP="005110FD">
      <w:pPr>
        <w:spacing w:after="0" w:line="240" w:lineRule="auto"/>
        <w:ind w:left="57"/>
        <w:jc w:val="both"/>
        <w:rPr>
          <w:rFonts w:ascii="Times New Roman" w:hAnsi="Times New Roman" w:cs="Times New Roman"/>
          <w:b/>
          <w:sz w:val="28"/>
          <w:szCs w:val="28"/>
        </w:rPr>
      </w:pPr>
    </w:p>
    <w:p w:rsidR="005110FD" w:rsidRPr="005110FD" w:rsidRDefault="005110FD" w:rsidP="005110FD">
      <w:pPr>
        <w:spacing w:before="100" w:beforeAutospacing="1" w:after="100" w:afterAutospacing="1" w:line="240" w:lineRule="auto"/>
        <w:ind w:left="3540"/>
        <w:rPr>
          <w:rFonts w:ascii="Times New Roman" w:eastAsia="Times New Roman" w:hAnsi="Times New Roman" w:cs="Times New Roman"/>
          <w:b/>
          <w:sz w:val="28"/>
          <w:szCs w:val="28"/>
          <w:u w:val="single"/>
          <w:lang w:eastAsia="pl-PL"/>
        </w:rPr>
      </w:pPr>
      <w:r w:rsidRPr="005110FD">
        <w:rPr>
          <w:rFonts w:ascii="Times New Roman" w:eastAsia="Times New Roman" w:hAnsi="Times New Roman" w:cs="Times New Roman"/>
          <w:b/>
          <w:sz w:val="28"/>
          <w:szCs w:val="28"/>
          <w:u w:val="single"/>
          <w:lang w:eastAsia="pl-PL"/>
        </w:rPr>
        <w:t xml:space="preserve">GIEŁDY PRACY </w:t>
      </w:r>
    </w:p>
    <w:p w:rsidR="005110FD" w:rsidRPr="005110FD" w:rsidRDefault="005110FD" w:rsidP="005110FD">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ab/>
        <w:t xml:space="preserve">W 2014r. w siedzibie tut. Urzędu odbyło 5 giełd pracy zorganizowanych                         w porozumieniu z przedstawicielami pracodawców, które miały charakter informacyjno-rekrutacyjny.  </w:t>
      </w:r>
    </w:p>
    <w:p w:rsidR="005110FD" w:rsidRPr="005110FD" w:rsidRDefault="005110FD" w:rsidP="005110FD">
      <w:pPr>
        <w:spacing w:before="100" w:beforeAutospacing="1" w:after="100" w:afterAutospacing="1" w:line="240" w:lineRule="auto"/>
        <w:jc w:val="both"/>
        <w:rPr>
          <w:rFonts w:ascii="Times New Roman" w:eastAsia="Times New Roman" w:hAnsi="Times New Roman" w:cs="Times New Roman"/>
          <w:sz w:val="20"/>
          <w:szCs w:val="20"/>
          <w:lang w:eastAsia="pl-PL"/>
        </w:rPr>
      </w:pPr>
      <w:r w:rsidRPr="005110FD">
        <w:rPr>
          <w:rFonts w:ascii="Times New Roman" w:eastAsia="Times New Roman" w:hAnsi="Times New Roman" w:cs="Times New Roman"/>
          <w:sz w:val="20"/>
          <w:szCs w:val="20"/>
          <w:lang w:eastAsia="pl-PL"/>
        </w:rPr>
        <w:t>Tabela 15</w:t>
      </w:r>
    </w:p>
    <w:tbl>
      <w:tblPr>
        <w:tblStyle w:val="Tabela-Siatka"/>
        <w:tblW w:w="0" w:type="auto"/>
        <w:tblLook w:val="04A0" w:firstRow="1" w:lastRow="0" w:firstColumn="1" w:lastColumn="0" w:noHBand="0" w:noVBand="1"/>
      </w:tblPr>
      <w:tblGrid>
        <w:gridCol w:w="3011"/>
        <w:gridCol w:w="3037"/>
        <w:gridCol w:w="3014"/>
      </w:tblGrid>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b/>
                <w:sz w:val="24"/>
                <w:szCs w:val="24"/>
                <w:lang w:eastAsia="pl-PL"/>
              </w:rPr>
            </w:pPr>
            <w:r w:rsidRPr="005110FD">
              <w:rPr>
                <w:rFonts w:ascii="Times New Roman" w:eastAsia="Times New Roman" w:hAnsi="Times New Roman" w:cs="Times New Roman"/>
                <w:b/>
                <w:sz w:val="24"/>
                <w:szCs w:val="24"/>
                <w:lang w:eastAsia="pl-PL"/>
              </w:rPr>
              <w:t xml:space="preserve">Termin </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b/>
                <w:sz w:val="24"/>
                <w:szCs w:val="24"/>
                <w:lang w:eastAsia="pl-PL"/>
              </w:rPr>
            </w:pPr>
            <w:r w:rsidRPr="005110FD">
              <w:rPr>
                <w:rFonts w:ascii="Times New Roman" w:eastAsia="Times New Roman" w:hAnsi="Times New Roman" w:cs="Times New Roman"/>
                <w:b/>
                <w:sz w:val="24"/>
                <w:szCs w:val="24"/>
                <w:lang w:eastAsia="pl-PL"/>
              </w:rPr>
              <w:t xml:space="preserve">Temat </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b/>
                <w:sz w:val="24"/>
                <w:szCs w:val="24"/>
                <w:lang w:eastAsia="pl-PL"/>
              </w:rPr>
            </w:pPr>
            <w:r w:rsidRPr="005110FD">
              <w:rPr>
                <w:rFonts w:ascii="Times New Roman" w:eastAsia="Times New Roman" w:hAnsi="Times New Roman" w:cs="Times New Roman"/>
                <w:b/>
                <w:sz w:val="24"/>
                <w:szCs w:val="24"/>
                <w:lang w:eastAsia="pl-PL"/>
              </w:rPr>
              <w:t xml:space="preserve">Liczba uczestników </w:t>
            </w:r>
          </w:p>
        </w:tc>
      </w:tr>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 xml:space="preserve">15.01.2014r. </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 xml:space="preserve">praca w Świnoujściu z możliwością zakwaterowania </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41</w:t>
            </w:r>
          </w:p>
        </w:tc>
      </w:tr>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15.04.2014r.</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Kandydaci do służby w Policji</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18</w:t>
            </w:r>
          </w:p>
        </w:tc>
      </w:tr>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25.06.2014r.</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Praca w TPV Displays Polska Sp. z o.o. w Gorzowie Wlkp.</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60</w:t>
            </w:r>
          </w:p>
        </w:tc>
      </w:tr>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30.07.2014r.</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Praca dla osób z orzeczeniem o niepełnosprawności ADESSO S.A.</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9</w:t>
            </w:r>
          </w:p>
        </w:tc>
      </w:tr>
      <w:tr w:rsidR="005110FD" w:rsidRPr="005110FD" w:rsidTr="001C7108">
        <w:tc>
          <w:tcPr>
            <w:tcW w:w="3070"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20.11.2014r.</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opiekun osób starszych ATERIMA MED</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sz w:val="24"/>
                <w:szCs w:val="24"/>
                <w:lang w:eastAsia="pl-PL"/>
              </w:rPr>
            </w:pPr>
            <w:r w:rsidRPr="005110FD">
              <w:rPr>
                <w:rFonts w:ascii="Times New Roman" w:eastAsia="Times New Roman" w:hAnsi="Times New Roman" w:cs="Times New Roman"/>
                <w:sz w:val="24"/>
                <w:szCs w:val="24"/>
                <w:lang w:eastAsia="pl-PL"/>
              </w:rPr>
              <w:t>25</w:t>
            </w:r>
          </w:p>
        </w:tc>
      </w:tr>
      <w:tr w:rsidR="005110FD" w:rsidRPr="005110FD" w:rsidTr="001C7108">
        <w:tc>
          <w:tcPr>
            <w:tcW w:w="6141" w:type="dxa"/>
            <w:gridSpan w:val="2"/>
          </w:tcPr>
          <w:p w:rsidR="005110FD" w:rsidRPr="005110FD" w:rsidRDefault="005110FD" w:rsidP="005110FD">
            <w:pPr>
              <w:spacing w:before="100" w:beforeAutospacing="1" w:after="100" w:afterAutospacing="1"/>
              <w:rPr>
                <w:rFonts w:ascii="Times New Roman" w:eastAsia="Times New Roman" w:hAnsi="Times New Roman" w:cs="Times New Roman"/>
                <w:b/>
                <w:sz w:val="24"/>
                <w:szCs w:val="24"/>
                <w:lang w:eastAsia="pl-PL"/>
              </w:rPr>
            </w:pPr>
            <w:r w:rsidRPr="005110FD">
              <w:rPr>
                <w:rFonts w:ascii="Times New Roman" w:eastAsia="Times New Roman" w:hAnsi="Times New Roman" w:cs="Times New Roman"/>
                <w:sz w:val="24"/>
                <w:szCs w:val="24"/>
                <w:lang w:eastAsia="pl-PL"/>
              </w:rPr>
              <w:t xml:space="preserve">                   </w:t>
            </w:r>
            <w:r w:rsidRPr="005110FD">
              <w:rPr>
                <w:rFonts w:ascii="Times New Roman" w:eastAsia="Times New Roman" w:hAnsi="Times New Roman" w:cs="Times New Roman"/>
                <w:b/>
                <w:sz w:val="24"/>
                <w:szCs w:val="24"/>
                <w:lang w:eastAsia="pl-PL"/>
              </w:rPr>
              <w:t>OGÓŁEM</w:t>
            </w:r>
          </w:p>
        </w:tc>
        <w:tc>
          <w:tcPr>
            <w:tcW w:w="3071" w:type="dxa"/>
          </w:tcPr>
          <w:p w:rsidR="005110FD" w:rsidRPr="005110FD" w:rsidRDefault="005110FD" w:rsidP="005110FD">
            <w:pPr>
              <w:spacing w:before="100" w:beforeAutospacing="1" w:after="100" w:afterAutospacing="1"/>
              <w:jc w:val="center"/>
              <w:rPr>
                <w:rFonts w:ascii="Times New Roman" w:eastAsia="Times New Roman" w:hAnsi="Times New Roman" w:cs="Times New Roman"/>
                <w:b/>
                <w:sz w:val="24"/>
                <w:szCs w:val="24"/>
                <w:lang w:eastAsia="pl-PL"/>
              </w:rPr>
            </w:pPr>
            <w:r w:rsidRPr="005110FD">
              <w:rPr>
                <w:rFonts w:ascii="Times New Roman" w:eastAsia="Times New Roman" w:hAnsi="Times New Roman" w:cs="Times New Roman"/>
                <w:b/>
                <w:sz w:val="24"/>
                <w:szCs w:val="24"/>
                <w:lang w:eastAsia="pl-PL"/>
              </w:rPr>
              <w:t>153</w:t>
            </w:r>
          </w:p>
        </w:tc>
      </w:tr>
    </w:tbl>
    <w:p w:rsidR="005110FD" w:rsidRPr="005110FD" w:rsidRDefault="005110FD" w:rsidP="005110FD">
      <w:pPr>
        <w:numPr>
          <w:ilvl w:val="0"/>
          <w:numId w:val="15"/>
        </w:numPr>
        <w:spacing w:after="0" w:line="240" w:lineRule="auto"/>
        <w:contextualSpacing/>
        <w:rPr>
          <w:rFonts w:ascii="Times New Roman" w:eastAsia="Calibri" w:hAnsi="Times New Roman" w:cs="Times New Roman"/>
          <w:b/>
          <w:sz w:val="28"/>
          <w:szCs w:val="28"/>
        </w:rPr>
      </w:pPr>
      <w:r w:rsidRPr="005110FD">
        <w:rPr>
          <w:rFonts w:ascii="Times New Roman" w:eastAsia="Calibri" w:hAnsi="Times New Roman" w:cs="Times New Roman"/>
          <w:sz w:val="28"/>
          <w:szCs w:val="28"/>
          <w:u w:val="single"/>
        </w:rPr>
        <w:lastRenderedPageBreak/>
        <w:t xml:space="preserve">Powiatowy Urząd Pracy w Świnoujściu </w:t>
      </w:r>
      <w:r w:rsidRPr="005110FD">
        <w:rPr>
          <w:rFonts w:ascii="Times New Roman" w:eastAsia="Calibri" w:hAnsi="Times New Roman" w:cs="Times New Roman"/>
          <w:sz w:val="28"/>
          <w:szCs w:val="28"/>
        </w:rPr>
        <w:t>(współpraca w zakresie udzielania informacji o wolnych miejscach pracy w Świnoujściu)</w:t>
      </w:r>
    </w:p>
    <w:p w:rsidR="005110FD" w:rsidRPr="005110FD" w:rsidRDefault="005110FD" w:rsidP="005110FD">
      <w:pPr>
        <w:spacing w:after="0" w:line="240" w:lineRule="auto"/>
        <w:ind w:left="57"/>
        <w:rPr>
          <w:rFonts w:ascii="Times New Roman" w:hAnsi="Times New Roman" w:cs="Times New Roman"/>
          <w:sz w:val="24"/>
          <w:szCs w:val="24"/>
        </w:rPr>
      </w:pPr>
      <w:r w:rsidRPr="005110FD">
        <w:rPr>
          <w:rFonts w:ascii="Times New Roman" w:hAnsi="Times New Roman" w:cs="Times New Roman"/>
          <w:sz w:val="24"/>
          <w:szCs w:val="24"/>
        </w:rPr>
        <w:t>SPOTKANIE  INFORMACYJNE  DLA  OSÓB  ZAINTERESOWANYCH  PODJĘCIEM  PRACY W  ŚWINOUJŚCIU  Z  MOŻLIWOŚCIĄ   ZAKWATEROWANIA</w:t>
      </w:r>
    </w:p>
    <w:p w:rsidR="005110FD" w:rsidRPr="005110FD" w:rsidRDefault="005110FD" w:rsidP="005110FD">
      <w:pPr>
        <w:spacing w:after="0" w:line="240" w:lineRule="auto"/>
        <w:ind w:left="57"/>
        <w:jc w:val="both"/>
        <w:rPr>
          <w:rFonts w:ascii="Times New Roman" w:hAnsi="Times New Roman" w:cs="Times New Roman"/>
          <w:sz w:val="28"/>
          <w:szCs w:val="28"/>
        </w:rPr>
      </w:pPr>
      <w:r w:rsidRPr="005110FD">
        <w:rPr>
          <w:rFonts w:ascii="Times New Roman" w:hAnsi="Times New Roman" w:cs="Times New Roman"/>
          <w:sz w:val="28"/>
          <w:szCs w:val="28"/>
        </w:rPr>
        <w:tab/>
        <w:t xml:space="preserve">Dnia 15.01.2014r. w siedzibie PUP w Choszcznie odbyło się spotkanie informacyjne dla osób zainteresowanych podjęciem pracy w Świnoujściu            z możliwością zakwaterowania. Szczegółowe informacje na temat inwestycji na terenie Świnoujścia,  liczby miejsc pracy w poszczególnych zawodach oraz prognoz zatrudnieniowych przekazał  uczestnikom spotkania  pośrednik pracy z Powiatowego Urzędu Pracy  w Świnoujściu. W ciągu dwóch lat w Świnoujściu przewiduje się utworzenie 700 nowych miejsc pracy. W spotkaniu informacyjnym łącznie wzięło udział 41 osób rozpatrujących możliwość podjęcia pracy w Świnoujściu. </w:t>
      </w:r>
    </w:p>
    <w:p w:rsidR="005110FD" w:rsidRPr="005110FD" w:rsidRDefault="005110FD" w:rsidP="005110FD">
      <w:pPr>
        <w:spacing w:after="0" w:line="240" w:lineRule="auto"/>
        <w:ind w:left="57"/>
        <w:jc w:val="both"/>
        <w:rPr>
          <w:rFonts w:ascii="Times New Roman" w:hAnsi="Times New Roman" w:cs="Times New Roman"/>
          <w:sz w:val="28"/>
          <w:szCs w:val="28"/>
        </w:rPr>
      </w:pPr>
    </w:p>
    <w:p w:rsidR="005110FD" w:rsidRPr="005110FD" w:rsidRDefault="005110FD" w:rsidP="005110FD">
      <w:pPr>
        <w:numPr>
          <w:ilvl w:val="0"/>
          <w:numId w:val="15"/>
        </w:numPr>
        <w:spacing w:after="0" w:line="240"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sz w:val="28"/>
          <w:szCs w:val="28"/>
          <w:u w:val="single"/>
        </w:rPr>
        <w:t>Komenda Wojewódzka Policji w Szczecinie, Komenda Powiatowa Policji</w:t>
      </w:r>
      <w:r w:rsidRPr="005110FD">
        <w:rPr>
          <w:rFonts w:ascii="Times New Roman" w:eastAsia="Calibri" w:hAnsi="Times New Roman" w:cs="Times New Roman"/>
          <w:sz w:val="28"/>
          <w:szCs w:val="28"/>
        </w:rPr>
        <w:t xml:space="preserve">                   </w:t>
      </w:r>
      <w:r w:rsidRPr="005110FD">
        <w:rPr>
          <w:rFonts w:ascii="Times New Roman" w:eastAsia="Calibri" w:hAnsi="Times New Roman" w:cs="Times New Roman"/>
          <w:sz w:val="28"/>
          <w:szCs w:val="28"/>
          <w:u w:val="single"/>
        </w:rPr>
        <w:t>w Choszcznie</w:t>
      </w:r>
      <w:r w:rsidRPr="005110FD">
        <w:rPr>
          <w:rFonts w:ascii="Times New Roman" w:eastAsia="Calibri" w:hAnsi="Times New Roman" w:cs="Times New Roman"/>
          <w:sz w:val="28"/>
          <w:szCs w:val="28"/>
        </w:rPr>
        <w:t xml:space="preserve"> (stała współpraca w zakresie udzielania informacji osobom bezrobotnym o zasadach naboru i terminach rekrutacji do służby w Policji)</w:t>
      </w:r>
    </w:p>
    <w:p w:rsidR="005110FD" w:rsidRPr="005110FD" w:rsidRDefault="005110FD" w:rsidP="005110FD">
      <w:pPr>
        <w:spacing w:after="0" w:line="240" w:lineRule="auto"/>
        <w:ind w:left="57"/>
        <w:jc w:val="center"/>
        <w:rPr>
          <w:rFonts w:ascii="Times New Roman" w:hAnsi="Times New Roman" w:cs="Times New Roman"/>
          <w:sz w:val="24"/>
          <w:szCs w:val="24"/>
        </w:rPr>
      </w:pPr>
      <w:r w:rsidRPr="005110FD">
        <w:rPr>
          <w:rFonts w:ascii="Times New Roman" w:hAnsi="Times New Roman" w:cs="Times New Roman"/>
          <w:sz w:val="24"/>
          <w:szCs w:val="24"/>
        </w:rPr>
        <w:t>SPOTKANIE  INFORMACYJNE  DLA  KANDYDATÓW  DO  SŁUŻBY  W  POLICJI</w:t>
      </w:r>
      <w:r w:rsidRPr="005110FD">
        <w:rPr>
          <w:rFonts w:ascii="Times New Roman" w:hAnsi="Times New Roman" w:cs="Times New Roman"/>
          <w:sz w:val="24"/>
          <w:szCs w:val="24"/>
        </w:rPr>
        <w:tab/>
      </w:r>
    </w:p>
    <w:p w:rsidR="005110FD" w:rsidRPr="005110FD" w:rsidRDefault="005110FD" w:rsidP="005110FD">
      <w:pPr>
        <w:spacing w:after="0" w:line="240" w:lineRule="auto"/>
        <w:ind w:left="57" w:firstLine="708"/>
        <w:jc w:val="both"/>
        <w:rPr>
          <w:rFonts w:ascii="Times New Roman" w:hAnsi="Times New Roman" w:cs="Times New Roman"/>
          <w:sz w:val="28"/>
          <w:szCs w:val="28"/>
        </w:rPr>
      </w:pPr>
      <w:r w:rsidRPr="005110FD">
        <w:rPr>
          <w:rFonts w:ascii="Times New Roman" w:hAnsi="Times New Roman" w:cs="Times New Roman"/>
          <w:sz w:val="28"/>
          <w:szCs w:val="28"/>
        </w:rPr>
        <w:t xml:space="preserve">Dnia 15.04.2014r. w siedzibie PUP w Choszcznie odbyło się spotkanie informacyjne dla osób zainteresowanych służbą w Policji. Szczegółowe informacje na temat wymagań wstępnych oraz procedury postępowania kwalifikacyjnego dla kandydatów przekazali  uczestnikom </w:t>
      </w:r>
      <w:r w:rsidRPr="005110FD">
        <w:rPr>
          <w:rFonts w:ascii="Times New Roman" w:hAnsi="Times New Roman" w:cs="Times New Roman"/>
          <w:i/>
          <w:sz w:val="28"/>
          <w:szCs w:val="28"/>
        </w:rPr>
        <w:t xml:space="preserve">reprezentanci  Komendy Wojewódzkiej Policji  w Szczecinie oraz Komendy Powiatowej Policji    w Choszcznie. </w:t>
      </w:r>
      <w:r w:rsidRPr="005110FD">
        <w:rPr>
          <w:rFonts w:ascii="Times New Roman" w:hAnsi="Times New Roman" w:cs="Times New Roman"/>
          <w:sz w:val="28"/>
          <w:szCs w:val="28"/>
        </w:rPr>
        <w:t xml:space="preserve"> Osoby zainteresowane mogły zweryfikować lub złożyć komplet dokumentów niezbędnych w postępowaniu rekrutacyjnym bezpośrednio                    u pracownika zajmującego się naborem kandydatów do służby. W spotkaniu informacyjnym uczestniczyło 18 osób bezrobotnych.</w:t>
      </w:r>
    </w:p>
    <w:p w:rsidR="005110FD" w:rsidRPr="005110FD" w:rsidRDefault="005110FD" w:rsidP="005110FD">
      <w:pPr>
        <w:spacing w:after="0" w:line="240" w:lineRule="auto"/>
        <w:ind w:left="57" w:firstLine="708"/>
        <w:jc w:val="both"/>
        <w:rPr>
          <w:rFonts w:ascii="Times New Roman" w:hAnsi="Times New Roman" w:cs="Times New Roman"/>
          <w:sz w:val="28"/>
          <w:szCs w:val="28"/>
        </w:rPr>
      </w:pPr>
    </w:p>
    <w:p w:rsidR="005110FD" w:rsidRPr="005110FD" w:rsidRDefault="005110FD" w:rsidP="005110FD">
      <w:pPr>
        <w:numPr>
          <w:ilvl w:val="0"/>
          <w:numId w:val="15"/>
        </w:numPr>
        <w:spacing w:after="0" w:line="240" w:lineRule="auto"/>
        <w:contextualSpacing/>
        <w:jc w:val="both"/>
        <w:rPr>
          <w:rFonts w:ascii="Times New Roman" w:eastAsia="Calibri" w:hAnsi="Times New Roman" w:cs="Times New Roman"/>
          <w:sz w:val="28"/>
          <w:szCs w:val="28"/>
          <w:u w:val="single"/>
        </w:rPr>
      </w:pPr>
      <w:r w:rsidRPr="005110FD">
        <w:rPr>
          <w:rFonts w:ascii="Times New Roman" w:eastAsia="Calibri" w:hAnsi="Times New Roman" w:cs="Times New Roman"/>
          <w:sz w:val="28"/>
          <w:szCs w:val="28"/>
          <w:u w:val="single"/>
        </w:rPr>
        <w:t xml:space="preserve">TPV Displays Polska Sp. z o.o. z Gorzowa Wlkp. </w:t>
      </w:r>
    </w:p>
    <w:p w:rsidR="005110FD" w:rsidRPr="005110FD" w:rsidRDefault="005110FD" w:rsidP="005110FD">
      <w:pPr>
        <w:spacing w:after="0" w:line="240" w:lineRule="auto"/>
        <w:ind w:left="57" w:firstLine="360"/>
        <w:jc w:val="both"/>
        <w:rPr>
          <w:rFonts w:ascii="Times New Roman" w:hAnsi="Times New Roman" w:cs="Times New Roman"/>
          <w:sz w:val="28"/>
          <w:szCs w:val="28"/>
        </w:rPr>
      </w:pPr>
      <w:r w:rsidRPr="005110FD">
        <w:rPr>
          <w:rFonts w:ascii="Times New Roman" w:hAnsi="Times New Roman" w:cs="Times New Roman"/>
          <w:sz w:val="28"/>
          <w:szCs w:val="28"/>
        </w:rPr>
        <w:t xml:space="preserve">W dniu  25 czerwca 2014 r. w siedzibie Powiatowego Urzędu Pracy                                        w Choszcznie odbyły się dwie giełdy pracy dla osób bezrobotnych z gmin: Choszczno, Krzęcin, Pełczyce, zainteresowanych podjęciem zatrudnienia w Gorzowie Wlkp. w firmie produkującej telewizory. W spotkaniu uczestniczyli przedstawiciele pracodawcy TPV Displays Polska Sp. z o.o. z Gorzowa Wlkp. oraz Agencji Pracy Tymczasowej PPT Sp. z o.o. w Gorzowie Wlkp. </w:t>
      </w:r>
    </w:p>
    <w:p w:rsidR="005110FD" w:rsidRPr="005110FD" w:rsidRDefault="005110FD" w:rsidP="005110FD">
      <w:pPr>
        <w:spacing w:after="0" w:line="240" w:lineRule="auto"/>
        <w:ind w:left="57" w:firstLine="360"/>
        <w:jc w:val="both"/>
        <w:rPr>
          <w:rFonts w:ascii="Times New Roman" w:hAnsi="Times New Roman" w:cs="Times New Roman"/>
          <w:sz w:val="28"/>
          <w:szCs w:val="28"/>
        </w:rPr>
      </w:pPr>
      <w:r w:rsidRPr="005110FD">
        <w:rPr>
          <w:rFonts w:ascii="Times New Roman" w:hAnsi="Times New Roman" w:cs="Times New Roman"/>
          <w:sz w:val="28"/>
          <w:szCs w:val="28"/>
        </w:rPr>
        <w:t>W pierwszym etapie spotkania zaproszeni goście zapoznali uczestników giełdy pracy z oferowanym zatrudnieniem na stanowiskach: pracownik produkcji bezpośredniej, magazynier, operator wózka widłowego, logistyk, naprawiacz oraz informacjami dotyczącymi wynagrodzenia i zapewnionego transportu z miejsca zamieszkania do miejsca pracy i z powrotem. Łącznie w dwóch giełdach pracy uczestniczyło 60 osób bezrobotnych, ponad 20 z nich zadeklarowało chęć podjęcia pracy.</w:t>
      </w:r>
    </w:p>
    <w:p w:rsidR="005110FD" w:rsidRPr="005110FD" w:rsidRDefault="005110FD" w:rsidP="005110FD">
      <w:pPr>
        <w:numPr>
          <w:ilvl w:val="0"/>
          <w:numId w:val="15"/>
        </w:numPr>
        <w:spacing w:after="0" w:line="240"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sz w:val="28"/>
          <w:szCs w:val="28"/>
          <w:u w:val="single"/>
        </w:rPr>
        <w:lastRenderedPageBreak/>
        <w:t>ATERIMA MED</w:t>
      </w:r>
      <w:r w:rsidRPr="005110FD">
        <w:rPr>
          <w:rFonts w:ascii="Times New Roman" w:eastAsia="Calibri" w:hAnsi="Times New Roman" w:cs="Times New Roman"/>
          <w:sz w:val="28"/>
          <w:szCs w:val="28"/>
        </w:rPr>
        <w:t xml:space="preserve"> – Opiekun/ka osób starszych w Niemczech </w:t>
      </w:r>
    </w:p>
    <w:p w:rsidR="005110FD" w:rsidRPr="005110FD" w:rsidRDefault="005110FD" w:rsidP="005110FD">
      <w:pPr>
        <w:spacing w:after="0" w:line="240" w:lineRule="auto"/>
        <w:ind w:left="57" w:firstLine="360"/>
        <w:jc w:val="both"/>
        <w:rPr>
          <w:rFonts w:ascii="Times New Roman" w:hAnsi="Times New Roman" w:cs="Times New Roman"/>
          <w:sz w:val="28"/>
          <w:szCs w:val="28"/>
        </w:rPr>
      </w:pPr>
      <w:r w:rsidRPr="005110FD">
        <w:rPr>
          <w:rFonts w:ascii="Times New Roman" w:hAnsi="Times New Roman" w:cs="Times New Roman"/>
          <w:sz w:val="28"/>
          <w:szCs w:val="28"/>
        </w:rPr>
        <w:t xml:space="preserve">W dniu 20.11.2014r. odbyło się spotkanie informacyjne  z udziałem przedstawiciela firmy ATERIMA MED  z siedzibą   w Szczecinie. Celem spotkania było przekazanie 25 osobom bezrobotnym szczegółowych informacji o możliwości podjęcia pracy w Niemczech w charakterze opiekunki/a osób starszych i wymaganiach stawianych kandydatom, z preferencją doświadczenia w opiece nad osobami starszymi oraz komunikatywną znajomością języka niemieckiego. Wstępnie 3 osoby wypełniły ankietę zgłoszenia chęci podjęcia pracy   w Niemczech. </w:t>
      </w:r>
    </w:p>
    <w:p w:rsidR="005110FD" w:rsidRPr="005110FD" w:rsidRDefault="005110FD" w:rsidP="005110FD">
      <w:pPr>
        <w:spacing w:after="0" w:line="240" w:lineRule="auto"/>
        <w:ind w:left="57" w:firstLine="360"/>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p>
    <w:p w:rsidR="005110FD" w:rsidRPr="005110FD" w:rsidRDefault="005110FD" w:rsidP="005110FD">
      <w:pPr>
        <w:spacing w:after="0" w:line="240" w:lineRule="auto"/>
        <w:jc w:val="both"/>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6. Programy realizowane w 2014 roku</w:t>
      </w:r>
    </w:p>
    <w:p w:rsidR="005110FD" w:rsidRPr="005110FD" w:rsidRDefault="005110FD" w:rsidP="005110FD">
      <w:pPr>
        <w:spacing w:after="0" w:line="240" w:lineRule="auto"/>
        <w:rPr>
          <w:rFonts w:ascii="Times New Roman" w:eastAsia="Times New Roman" w:hAnsi="Times New Roman" w:cs="Times New Roman"/>
          <w:sz w:val="28"/>
          <w:szCs w:val="28"/>
          <w:lang w:eastAsia="pl-PL"/>
        </w:rPr>
      </w:pPr>
    </w:p>
    <w:p w:rsidR="005110FD" w:rsidRPr="005110FD" w:rsidRDefault="005110FD" w:rsidP="005110FD">
      <w:pPr>
        <w:spacing w:after="0" w:line="240" w:lineRule="auto"/>
        <w:rPr>
          <w:rFonts w:ascii="Times New Roman" w:hAnsi="Times New Roman" w:cs="Times New Roman"/>
          <w:sz w:val="28"/>
          <w:szCs w:val="28"/>
        </w:rPr>
      </w:pPr>
      <w:r w:rsidRPr="005110FD">
        <w:rPr>
          <w:rFonts w:ascii="Times New Roman" w:hAnsi="Times New Roman" w:cs="Times New Roman"/>
          <w:sz w:val="28"/>
          <w:szCs w:val="28"/>
        </w:rPr>
        <w:t>Opis zrealizowanych zadań w 2014 r. na rzecz polityki zatrudnienia i rozwoju zasobów ludzkich</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1)Tytuł projektu: </w:t>
      </w:r>
      <w:r w:rsidRPr="005110FD">
        <w:rPr>
          <w:rFonts w:ascii="Times New Roman" w:hAnsi="Times New Roman" w:cs="Times New Roman"/>
          <w:b/>
          <w:sz w:val="28"/>
          <w:szCs w:val="28"/>
        </w:rPr>
        <w:t xml:space="preserve">Lepsza Przyszłość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EFS (PO KL);Priorytet VI; Działanie: 6.1; Poddziałanie: 6.1.3</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01.01.2014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Przyznane środki finansowe na realizację projektu: 5.789.300 zł</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projektu było podniesienie poziomu zatrudnienia do końca 2014 r. wśród bezrobotnych zarejestrowanych w Powiatowym Urzędzie Pracy w Choszcznie. Wykorzystane instrumenty i usługi: staż, szkolenie, jednorazowe środki na rozpoczęcie działalności gospodarcze, wyposażenie/doposażenie stanowiska pracy dla skierowanego bezrobotnego, prace interwencyjne.</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projekcie zakwalifikowane mogły zostać osoby bezrobotne zarejestrowane w Powiatowym Urzędzie Pracy w Choszcznie, w tym znajdujące się w szczególnie trudnej sytuacji na rynku pracy, przede wszystkim osoby do 30 roku życia, powyżej 50 roku życia i osoby niepełnosprawne.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Ogółem liczba uczestników wyniosła </w:t>
      </w:r>
      <w:r w:rsidRPr="005110FD">
        <w:rPr>
          <w:rFonts w:ascii="Times New Roman" w:hAnsi="Times New Roman" w:cs="Times New Roman"/>
          <w:b/>
          <w:sz w:val="28"/>
          <w:szCs w:val="28"/>
        </w:rPr>
        <w:t>550 osób</w:t>
      </w:r>
      <w:r w:rsidRPr="005110FD">
        <w:rPr>
          <w:rFonts w:ascii="Times New Roman" w:hAnsi="Times New Roman" w:cs="Times New Roman"/>
          <w:sz w:val="28"/>
          <w:szCs w:val="28"/>
        </w:rPr>
        <w:t>, w tym 414 osób na stażu, 15 w ramach prac interwencyjnych, 33 uczestników szkoleń zawodowych, 58 osób otrzymało środki na podjęcie działalności gospodarczej a 30 osób zostało skierowanych do pracy w ramach doposażenia stanowiska pracy.</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Projekt „Lepsza przyszłość” był realizowany w latach </w:t>
      </w:r>
      <w:r w:rsidRPr="005110FD">
        <w:rPr>
          <w:rFonts w:ascii="Times New Roman" w:hAnsi="Times New Roman" w:cs="Times New Roman"/>
          <w:sz w:val="28"/>
          <w:szCs w:val="28"/>
          <w:u w:val="single"/>
        </w:rPr>
        <w:t>2008 r. – 2014 r.</w:t>
      </w:r>
      <w:r w:rsidRPr="005110FD">
        <w:rPr>
          <w:rFonts w:ascii="Times New Roman" w:hAnsi="Times New Roman" w:cs="Times New Roman"/>
          <w:sz w:val="28"/>
          <w:szCs w:val="28"/>
        </w:rPr>
        <w:t xml:space="preserve"> Przyznane środki na realizację projektu wyniosły łącznie 21.984.800,00 zł. Ogółem wzięły w nim udział </w:t>
      </w:r>
      <w:r w:rsidRPr="005110FD">
        <w:rPr>
          <w:rFonts w:ascii="Times New Roman" w:hAnsi="Times New Roman" w:cs="Times New Roman"/>
          <w:b/>
          <w:sz w:val="28"/>
          <w:szCs w:val="28"/>
        </w:rPr>
        <w:t>2 322</w:t>
      </w:r>
      <w:r w:rsidRPr="005110FD">
        <w:rPr>
          <w:rFonts w:ascii="Times New Roman" w:hAnsi="Times New Roman" w:cs="Times New Roman"/>
          <w:sz w:val="28"/>
          <w:szCs w:val="28"/>
        </w:rPr>
        <w:t xml:space="preserve"> </w:t>
      </w:r>
      <w:r w:rsidRPr="005110FD">
        <w:rPr>
          <w:rFonts w:ascii="Times New Roman" w:hAnsi="Times New Roman" w:cs="Times New Roman"/>
          <w:b/>
          <w:sz w:val="28"/>
          <w:szCs w:val="28"/>
        </w:rPr>
        <w:t>osoby</w:t>
      </w:r>
      <w:r w:rsidRPr="005110FD">
        <w:rPr>
          <w:rFonts w:ascii="Times New Roman" w:hAnsi="Times New Roman" w:cs="Times New Roman"/>
          <w:sz w:val="28"/>
          <w:szCs w:val="28"/>
        </w:rPr>
        <w:t>, w tym 1 760 osób skorzystało ze stażu, 15 uzyskało zatrudnienie w ramach prac interwencyjnych, 72 osoby uczestniczyły w szkoleniach zawodowych, 392 osoby otrzymały środki na podjęcie działalności gospodarczej, a 83 osoby zostały skierowane do pracy       w ramach doposażenia stanowiska pracy.</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lastRenderedPageBreak/>
        <w:t xml:space="preserve">2)Tytuł projektu: </w:t>
      </w:r>
      <w:r w:rsidRPr="005110FD">
        <w:rPr>
          <w:rFonts w:ascii="Times New Roman" w:hAnsi="Times New Roman" w:cs="Times New Roman"/>
          <w:b/>
          <w:sz w:val="28"/>
          <w:szCs w:val="28"/>
        </w:rPr>
        <w:t>Akcja DOTACJA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EFS (PO KL); Priorytet VI; Działanie: 6.2</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01.09.2012 – 31.08.2014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Przyznane środki finansowe na realizację projektu: 1.041.392,27 zł (w tym 36.666,55 zł w 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projektu ,,Akcja DOTACJA’’ był rozwój przedsiębiorczości w Powiecie Choszczeńskim poprzez aktywizację 42 osób bezrobotnych zarejestrowanych w Powiatowym Urzędzie Pracy w Choszcznie, w zakresie założenia i prowadzenia działalności gospodarczej w okresie do sierpnia 2014r.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projekcie zakwalifikowane mogły zostać osoby bezrobotne zarejestrowane w Powiatowym Urzędzie Pracy w Choszcznie, zamierzające rozpocząć prowadzenie działalności gospodarczej, należące do jednej z grup docelowych: bezrobotni do 25 roku życia (6 kobiet, 4 mężczyzn); kobiety, w tym powracające na rynek pracy po przerwie związanej z urodzeniem i wychowaniem dziecka (ogółem w projekcie 38 kobiet).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Ostatecznie w projekcie uczestniczyły </w:t>
      </w:r>
      <w:r w:rsidRPr="005110FD">
        <w:rPr>
          <w:rFonts w:ascii="Times New Roman" w:hAnsi="Times New Roman" w:cs="Times New Roman"/>
          <w:b/>
          <w:sz w:val="28"/>
          <w:szCs w:val="28"/>
        </w:rPr>
        <w:t>44osoby</w:t>
      </w:r>
      <w:r w:rsidRPr="005110FD">
        <w:rPr>
          <w:rFonts w:ascii="Times New Roman" w:hAnsi="Times New Roman" w:cs="Times New Roman"/>
          <w:sz w:val="28"/>
          <w:szCs w:val="28"/>
        </w:rPr>
        <w:t>, w tym 2 osoby dołączyły do projektu w wyniku procedury odwoławczej.</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3)Tytuł programu: </w:t>
      </w:r>
      <w:r w:rsidRPr="005110FD">
        <w:rPr>
          <w:rFonts w:ascii="Times New Roman" w:hAnsi="Times New Roman" w:cs="Times New Roman"/>
          <w:b/>
          <w:bCs/>
          <w:sz w:val="28"/>
          <w:szCs w:val="28"/>
        </w:rPr>
        <w:t>Program aktywizacji zawodowej bezrobotnych do 25 roku życia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01.03.2014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Przyznane środki finansowe na realizację programu: 747.100 zł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programu było podniesienie poziomu zatrudnienia poprzez zaktywizowanie osób bezrobotnych do 25 roku życia, zarejestrowanych w Powiatowym Urzędzie Pracy w Choszcznie. Wykorzystane instrumenty: staż, prace interwencyjne, jednorazowe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w wieku do 25 roku życia. Ogółem liczba uczestników </w:t>
      </w:r>
      <w:r w:rsidRPr="005110FD">
        <w:rPr>
          <w:rFonts w:ascii="Times New Roman" w:hAnsi="Times New Roman" w:cs="Times New Roman"/>
          <w:b/>
          <w:sz w:val="28"/>
          <w:szCs w:val="28"/>
        </w:rPr>
        <w:t>105 osób</w:t>
      </w:r>
      <w:r w:rsidRPr="005110FD">
        <w:rPr>
          <w:rFonts w:ascii="Times New Roman" w:hAnsi="Times New Roman" w:cs="Times New Roman"/>
          <w:sz w:val="28"/>
          <w:szCs w:val="28"/>
        </w:rPr>
        <w:t>, w tym 94 osoby na stażu, 9 w ramach prac interwencyjnych oraz 2 osoby otrzymały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4)Tytuł programu: </w:t>
      </w:r>
      <w:r w:rsidRPr="005110FD">
        <w:rPr>
          <w:rFonts w:ascii="Times New Roman" w:hAnsi="Times New Roman" w:cs="Times New Roman"/>
          <w:b/>
          <w:bCs/>
          <w:sz w:val="28"/>
          <w:szCs w:val="28"/>
        </w:rPr>
        <w:t>Program aktywizacji zawodowej bezrobotnych do 30 roku życia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01.07.2014 – 28.02.2015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Przyznane środki finansowe na realizację programu: 494.900 zł (w 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programu było podniesienie poziomu zatrudnienia poprzez zaktywizowanie osób bezrobotnych do 30 roku życia, zarejestrowanych w Powiatowym Urzędzie Pracy w Choszcznie. Wykorzystane instrumenty: bon stażowy, bon szkoleniowy, jednorazowe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lastRenderedPageBreak/>
        <w:t xml:space="preserve">Do udziału w programie zakwalifikowane mogły zostać osoby bezrobotne zarejestrowane w Powiatowym Urzędzie Pracy w Choszcznie w wieku do 30 roku życia. Ogółem liczba uczestników </w:t>
      </w:r>
      <w:r w:rsidRPr="005110FD">
        <w:rPr>
          <w:rFonts w:ascii="Times New Roman" w:hAnsi="Times New Roman" w:cs="Times New Roman"/>
          <w:b/>
          <w:sz w:val="28"/>
          <w:szCs w:val="28"/>
        </w:rPr>
        <w:t>77osób</w:t>
      </w:r>
      <w:r w:rsidRPr="005110FD">
        <w:rPr>
          <w:rFonts w:ascii="Times New Roman" w:hAnsi="Times New Roman" w:cs="Times New Roman"/>
          <w:sz w:val="28"/>
          <w:szCs w:val="28"/>
        </w:rPr>
        <w:t>, w tym 70 osób w ramach bonu stażowego, 5 w ramach bonu szkoleniowego oraz 2 osoby otrzymały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5)Tytuł programu: </w:t>
      </w:r>
      <w:r w:rsidRPr="005110FD">
        <w:rPr>
          <w:rFonts w:ascii="Times New Roman" w:hAnsi="Times New Roman" w:cs="Times New Roman"/>
          <w:b/>
          <w:bCs/>
          <w:sz w:val="28"/>
          <w:szCs w:val="28"/>
        </w:rPr>
        <w:t>Program aktywizacji zawodowej dla bezrobotnych w regionach wysokiego bezrobocia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01.09.2014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Przyznane środki finansowe na realizację programu: 303.200 zł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programu było podniesienie poziomu zatrudnienia poprzez zaktywizowanie 38 osób bezrobotnych zarejestrowanych w Powiatowym Urzędzie Pracy w Choszcznie. Wykorzystane instrumenty: roboty publiczne.</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Ogółem liczba uczestników </w:t>
      </w:r>
      <w:r w:rsidRPr="005110FD">
        <w:rPr>
          <w:rFonts w:ascii="Times New Roman" w:hAnsi="Times New Roman" w:cs="Times New Roman"/>
          <w:b/>
          <w:sz w:val="28"/>
          <w:szCs w:val="28"/>
        </w:rPr>
        <w:t>38 osób</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6)Tytuł programu: </w:t>
      </w:r>
      <w:r w:rsidRPr="005110FD">
        <w:rPr>
          <w:rFonts w:ascii="Times New Roman" w:hAnsi="Times New Roman" w:cs="Times New Roman"/>
          <w:b/>
          <w:bCs/>
          <w:sz w:val="28"/>
          <w:szCs w:val="28"/>
        </w:rPr>
        <w:t>Program aktywizacji zawodowej bezrobotnych do 30 roku życia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01.10.2014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Przyznane środki finansowe na realizację programu: 312.400 zł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Celem głównym programu było podniesienie poziomu zatrudnienia poprzez zaktywizowanie osób bezrobotnych do 30 roku życia, zarejestrowanych w Powiatowym Urzędzie Pracy w Choszcznie. Wykorzystane instrumenty: jednorazowe środki na podjęcie działalności gospodarczej, </w:t>
      </w:r>
      <w:r w:rsidRPr="005110FD">
        <w:rPr>
          <w:rFonts w:ascii="Times New Roman" w:hAnsi="Times New Roman" w:cs="Times New Roman"/>
          <w:bCs/>
          <w:sz w:val="28"/>
          <w:szCs w:val="28"/>
        </w:rPr>
        <w:t>doposażenie lub wyposażenie stanowiska pracy, staż</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w wieku do 30 roku życia. Ogółem liczba uczestników </w:t>
      </w:r>
      <w:r w:rsidRPr="005110FD">
        <w:rPr>
          <w:rFonts w:ascii="Times New Roman" w:hAnsi="Times New Roman" w:cs="Times New Roman"/>
          <w:b/>
          <w:sz w:val="28"/>
          <w:szCs w:val="28"/>
        </w:rPr>
        <w:t>50 osób</w:t>
      </w:r>
      <w:r w:rsidRPr="005110FD">
        <w:rPr>
          <w:rFonts w:ascii="Times New Roman" w:hAnsi="Times New Roman" w:cs="Times New Roman"/>
          <w:sz w:val="28"/>
          <w:szCs w:val="28"/>
        </w:rPr>
        <w:t>, w tym 40 osób w ramach stażu, 5 osób otrzymało środki na podjęcie działalności gospodarczej oraz 5 osób zostało skierowanych do pracy w ramach doposażenia stanowiska pracy.</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7)Tytuł programu: </w:t>
      </w:r>
      <w:r w:rsidRPr="005110FD">
        <w:rPr>
          <w:rFonts w:ascii="Times New Roman" w:hAnsi="Times New Roman" w:cs="Times New Roman"/>
          <w:b/>
          <w:bCs/>
          <w:sz w:val="28"/>
          <w:szCs w:val="28"/>
        </w:rPr>
        <w:t>Program aktywizacji zawodowej bezrobotnych, będących w szczególnej sytuacji na rynku pracy, określonych w art. 49 ustawy</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01.10.2014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Przyznane środki finansowe na realizację programu: 312.400 zł</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Celem głównym programu było podniesienie poziomu zatrudnienia poprzez zaktywizowanie osób bezrobotnych będących w szczególnej sytuacji na rynku pracy, określonych w art. 49 ustawy, zarejestrowanych w Powiatowym Urzędzie </w:t>
      </w:r>
      <w:r w:rsidRPr="005110FD">
        <w:rPr>
          <w:rFonts w:ascii="Times New Roman" w:hAnsi="Times New Roman" w:cs="Times New Roman"/>
          <w:sz w:val="28"/>
          <w:szCs w:val="28"/>
        </w:rPr>
        <w:lastRenderedPageBreak/>
        <w:t xml:space="preserve">Pracy w Choszcznie. Wykorzystane instrumenty: jednorazowe środki na podjęcie działalności gospodarczej, </w:t>
      </w:r>
      <w:r w:rsidRPr="005110FD">
        <w:rPr>
          <w:rFonts w:ascii="Times New Roman" w:hAnsi="Times New Roman" w:cs="Times New Roman"/>
          <w:bCs/>
          <w:sz w:val="28"/>
          <w:szCs w:val="28"/>
        </w:rPr>
        <w:t>staż</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będące w szczególnej sytuacji na rynku pracy, określone w art. 49 ustawy. Ogółem liczba uczestników </w:t>
      </w:r>
      <w:r w:rsidRPr="005110FD">
        <w:rPr>
          <w:rFonts w:ascii="Times New Roman" w:hAnsi="Times New Roman" w:cs="Times New Roman"/>
          <w:b/>
          <w:sz w:val="28"/>
          <w:szCs w:val="28"/>
        </w:rPr>
        <w:t>50 osób</w:t>
      </w:r>
      <w:r w:rsidRPr="005110FD">
        <w:rPr>
          <w:rFonts w:ascii="Times New Roman" w:hAnsi="Times New Roman" w:cs="Times New Roman"/>
          <w:sz w:val="28"/>
          <w:szCs w:val="28"/>
        </w:rPr>
        <w:t>, w tym 40 osób w ramach stażu oraz 10 osób otrzymało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8)Tytuł programu: </w:t>
      </w:r>
      <w:r w:rsidRPr="005110FD">
        <w:rPr>
          <w:rFonts w:ascii="Times New Roman" w:hAnsi="Times New Roman" w:cs="Times New Roman"/>
          <w:b/>
          <w:bCs/>
          <w:sz w:val="28"/>
          <w:szCs w:val="28"/>
        </w:rPr>
        <w:t>Program aktywizacji zawodowej bezrobotnych, będących w szczególnej sytuacji na rynku pracy, określonych w art. 49 ustawy</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01.10.2014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Przyznane środki finansowe na realizację programu: 420.000 zł</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Celem głównym programu było podniesienie poziomu zatrudnienia poprzez zaktywizowanie osób bezrobotnych będących w szczególnej sytuacji na rynku pracy, określonych w art. 49 ustawy, zarejestrowanych w Powiatowym Urzędzie Pracy w Choszcznie. Wykorzystane instrumenty: jednorazowe środki na podjęcie działalności gospodarczej.</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będące w szczególnej sytuacji na rynku pracy, określone w art. 49 ustawy. Ogółem liczba uczestników </w:t>
      </w:r>
      <w:r w:rsidRPr="005110FD">
        <w:rPr>
          <w:rFonts w:ascii="Times New Roman" w:hAnsi="Times New Roman" w:cs="Times New Roman"/>
          <w:b/>
          <w:sz w:val="28"/>
          <w:szCs w:val="28"/>
        </w:rPr>
        <w:t>20osób</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9)Tytuł programu: </w:t>
      </w:r>
      <w:r w:rsidRPr="005110FD">
        <w:rPr>
          <w:rFonts w:ascii="Times New Roman" w:hAnsi="Times New Roman" w:cs="Times New Roman"/>
          <w:b/>
          <w:bCs/>
          <w:sz w:val="28"/>
          <w:szCs w:val="28"/>
        </w:rPr>
        <w:t>Program aktywizacji zawodowej bezrobotnych w wieku 30-50 lat</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03.11.2014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Przyznane środki finansowe na realizację programu: 126.000 zł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Celem głównym programu było podniesienie poziomu zatrudnienia poprzez zaktywizowanie osób bezrobotnych w wieku 30-50 lat, zarejestrowanych w Powiatowym Urzędzie Pracy w Choszcznie. Wykorzystane instrumenty: jednorazowe środki na podjęcie działalności gospodarczej, </w:t>
      </w:r>
      <w:r w:rsidRPr="005110FD">
        <w:rPr>
          <w:rFonts w:ascii="Times New Roman" w:hAnsi="Times New Roman" w:cs="Times New Roman"/>
          <w:bCs/>
          <w:sz w:val="28"/>
          <w:szCs w:val="28"/>
        </w:rPr>
        <w:t>doposażenie lub wyposażenie stanowiska pracy</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w wieku 30-50 lat. Ogółem liczba uczestników </w:t>
      </w:r>
      <w:r w:rsidRPr="005110FD">
        <w:rPr>
          <w:rFonts w:ascii="Times New Roman" w:hAnsi="Times New Roman" w:cs="Times New Roman"/>
          <w:b/>
          <w:sz w:val="28"/>
          <w:szCs w:val="28"/>
        </w:rPr>
        <w:t>6 osób</w:t>
      </w:r>
      <w:r w:rsidRPr="005110FD">
        <w:rPr>
          <w:rFonts w:ascii="Times New Roman" w:hAnsi="Times New Roman" w:cs="Times New Roman"/>
          <w:sz w:val="28"/>
          <w:szCs w:val="28"/>
        </w:rPr>
        <w:t>, w tym 5 osób otrzymało środki na podjęcie działalności gospodarczej oraz 1 osoba została skierowana do pracy w ramach doposażenia stanowiska pracy.</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10)Tytuł programu: </w:t>
      </w:r>
      <w:r w:rsidRPr="005110FD">
        <w:rPr>
          <w:rFonts w:ascii="Times New Roman" w:hAnsi="Times New Roman" w:cs="Times New Roman"/>
          <w:b/>
          <w:bCs/>
          <w:sz w:val="28"/>
          <w:szCs w:val="28"/>
        </w:rPr>
        <w:t>Program aktywizacji zawodowej bezrobotnych, będących w szczególnej sytuacji na rynku pracy, określonych w art. 49 ustawy</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Źródło finansowania</w:t>
      </w:r>
      <w:r w:rsidRPr="005110FD">
        <w:rPr>
          <w:rFonts w:ascii="Times New Roman" w:hAnsi="Times New Roman" w:cs="Times New Roman"/>
          <w:b/>
          <w:sz w:val="28"/>
          <w:szCs w:val="28"/>
        </w:rPr>
        <w:t>: Fundusz Pracy (rezerwa Ministra)</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Okres realizacji: 03.11.2014 – 31.12.2014 r.</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lastRenderedPageBreak/>
        <w:t>Przyznane środki finansowe na realizację programu: 300.000 zł</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Celem głównym programu było podniesienie poziomu zatrudnienia poprzez zaktywizowanie osób bezrobotnych będących w szczególnej sytuacji na rynku pracy, określonych w art. 49 ustawy, zarejestrowanych w Powiatowym Urzędzie Pracy w Choszcznie. Wykorzystane instrumenty: jednorazowe środki na podjęcie działalności gospodarczej, </w:t>
      </w:r>
      <w:r w:rsidRPr="005110FD">
        <w:rPr>
          <w:rFonts w:ascii="Times New Roman" w:hAnsi="Times New Roman" w:cs="Times New Roman"/>
          <w:bCs/>
          <w:sz w:val="28"/>
          <w:szCs w:val="28"/>
        </w:rPr>
        <w:t>doposażenie lub wyposażenie stanowiska pracy</w:t>
      </w:r>
      <w:r w:rsidRPr="005110FD">
        <w:rPr>
          <w:rFonts w:ascii="Times New Roman" w:hAnsi="Times New Roman" w:cs="Times New Roman"/>
          <w:sz w:val="28"/>
          <w:szCs w:val="28"/>
        </w:rPr>
        <w:t>.</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Do udziału w programie zakwalifikowane mogły zostać osoby bezrobotne zarejestrowane w Powiatowym Urzędzie Pracy w Choszcznie będące w szczególnej sytuacji na rynku pracy, określone w art. 49 ustawy. Ogółem liczba uczestników </w:t>
      </w:r>
      <w:r w:rsidRPr="005110FD">
        <w:rPr>
          <w:rFonts w:ascii="Times New Roman" w:hAnsi="Times New Roman" w:cs="Times New Roman"/>
          <w:b/>
          <w:sz w:val="28"/>
          <w:szCs w:val="28"/>
        </w:rPr>
        <w:t>15 osób</w:t>
      </w:r>
      <w:r w:rsidRPr="005110FD">
        <w:rPr>
          <w:rFonts w:ascii="Times New Roman" w:hAnsi="Times New Roman" w:cs="Times New Roman"/>
          <w:sz w:val="28"/>
          <w:szCs w:val="28"/>
        </w:rPr>
        <w:t>, w tym 10 osób otrzymało środki na podjęcie działalności gospodarczej oraz 5 osób zostało skierowanych do pracy w ramach doposażenia stanowiska pracy.</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b/>
          <w:sz w:val="26"/>
          <w:szCs w:val="26"/>
          <w:u w:val="single"/>
        </w:rPr>
      </w:pPr>
    </w:p>
    <w:p w:rsidR="005110FD" w:rsidRPr="005110FD" w:rsidRDefault="005110FD" w:rsidP="005110FD">
      <w:pPr>
        <w:spacing w:after="0" w:line="240" w:lineRule="auto"/>
        <w:jc w:val="both"/>
        <w:rPr>
          <w:rFonts w:ascii="Times New Roman" w:hAnsi="Times New Roman" w:cs="Times New Roman"/>
          <w:b/>
          <w:sz w:val="26"/>
          <w:szCs w:val="26"/>
          <w:u w:val="single"/>
        </w:rPr>
      </w:pPr>
      <w:r w:rsidRPr="005110FD">
        <w:rPr>
          <w:rFonts w:ascii="Times New Roman" w:hAnsi="Times New Roman" w:cs="Times New Roman"/>
          <w:b/>
          <w:sz w:val="26"/>
          <w:szCs w:val="26"/>
          <w:u w:val="single"/>
        </w:rPr>
        <w:t>EFEKTYWNOŚĆ</w:t>
      </w:r>
    </w:p>
    <w:p w:rsidR="005110FD" w:rsidRPr="005110FD" w:rsidRDefault="005110FD" w:rsidP="005110FD">
      <w:pPr>
        <w:spacing w:after="0" w:line="240" w:lineRule="auto"/>
        <w:jc w:val="both"/>
        <w:rPr>
          <w:rFonts w:ascii="Times New Roman" w:hAnsi="Times New Roman" w:cs="Times New Roman"/>
          <w:sz w:val="28"/>
          <w:szCs w:val="28"/>
        </w:rPr>
      </w:pP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Poniżej przedstawiono efektywność środków  unijnych oraz pozyskanych </w:t>
      </w:r>
    </w:p>
    <w:p w:rsidR="005110FD" w:rsidRPr="005110FD" w:rsidRDefault="005110FD" w:rsidP="005110FD">
      <w:pPr>
        <w:spacing w:after="0" w:line="240" w:lineRule="auto"/>
        <w:jc w:val="both"/>
        <w:rPr>
          <w:rFonts w:ascii="Times New Roman" w:hAnsi="Times New Roman" w:cs="Times New Roman"/>
          <w:sz w:val="28"/>
          <w:szCs w:val="28"/>
        </w:rPr>
      </w:pPr>
      <w:r w:rsidRPr="005110FD">
        <w:rPr>
          <w:rFonts w:ascii="Times New Roman" w:hAnsi="Times New Roman" w:cs="Times New Roman"/>
          <w:sz w:val="28"/>
          <w:szCs w:val="28"/>
        </w:rPr>
        <w:t xml:space="preserve">z rezerwy Ministra w 2014 r. </w:t>
      </w: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t>EFS  „LEPSZA  PRZYSZŁOŚĆ”</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16</w:t>
      </w:r>
    </w:p>
    <w:tbl>
      <w:tblPr>
        <w:tblStyle w:val="Tabela-Siatka"/>
        <w:tblW w:w="9606" w:type="dxa"/>
        <w:tblLook w:val="04A0" w:firstRow="1" w:lastRow="0" w:firstColumn="1" w:lastColumn="0" w:noHBand="0" w:noVBand="1"/>
      </w:tblPr>
      <w:tblGrid>
        <w:gridCol w:w="991"/>
        <w:gridCol w:w="1438"/>
        <w:gridCol w:w="1393"/>
        <w:gridCol w:w="1362"/>
        <w:gridCol w:w="1361"/>
        <w:gridCol w:w="1109"/>
        <w:gridCol w:w="1952"/>
      </w:tblGrid>
      <w:tr w:rsidR="005110FD" w:rsidRPr="005110FD" w:rsidTr="001C7108">
        <w:tc>
          <w:tcPr>
            <w:tcW w:w="110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Liczba osób ogółem</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Zatrudnienie u tego samego pracodawcy</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Zatrudnienie u innego pracodawcy/ wyjazd do pracy za granicę</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Była deklaracja-brak zatrudnienia</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Brak deklaracji zatrudnienia</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Podjęcie kolejnego stażu</w:t>
            </w:r>
          </w:p>
        </w:tc>
        <w:tc>
          <w:tcPr>
            <w:tcW w:w="1560"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b/>
              </w:rPr>
              <w:t>OGÓŁEM EFEKTYWNOŚĆ</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414</w:t>
            </w:r>
          </w:p>
          <w:p w:rsidR="005110FD" w:rsidRPr="005110FD" w:rsidRDefault="005110FD" w:rsidP="005110FD">
            <w:pPr>
              <w:jc w:val="center"/>
              <w:rPr>
                <w:rFonts w:ascii="Times New Roman" w:hAnsi="Times New Roman" w:cs="Times New Roman"/>
                <w:b/>
              </w:rPr>
            </w:pP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257</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46</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41</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42</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28</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303</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100%</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62%</w:t>
            </w:r>
          </w:p>
          <w:p w:rsidR="005110FD" w:rsidRPr="005110FD" w:rsidRDefault="005110FD" w:rsidP="005110FD">
            <w:pPr>
              <w:jc w:val="center"/>
              <w:rPr>
                <w:rFonts w:ascii="Times New Roman" w:hAnsi="Times New Roman" w:cs="Times New Roman"/>
              </w:rPr>
            </w:pP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11%</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10%</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10%</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7%</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73%</w:t>
            </w:r>
          </w:p>
        </w:tc>
      </w:tr>
    </w:tbl>
    <w:p w:rsidR="005110FD" w:rsidRPr="005110FD" w:rsidRDefault="005110FD" w:rsidP="005110FD">
      <w:pPr>
        <w:jc w:val="both"/>
        <w:rPr>
          <w:rFonts w:ascii="Times New Roman" w:hAnsi="Times New Roman" w:cs="Times New Roman"/>
          <w:b/>
        </w:rPr>
      </w:pPr>
    </w:p>
    <w:p w:rsidR="005110FD" w:rsidRPr="005110FD" w:rsidRDefault="005110FD" w:rsidP="005110FD">
      <w:pPr>
        <w:jc w:val="both"/>
        <w:rPr>
          <w:rFonts w:ascii="Times New Roman" w:hAnsi="Times New Roman" w:cs="Times New Roman"/>
          <w:b/>
        </w:rPr>
      </w:pPr>
      <w:r w:rsidRPr="005110FD">
        <w:rPr>
          <w:rFonts w:ascii="Times New Roman" w:hAnsi="Times New Roman" w:cs="Times New Roman"/>
          <w:b/>
        </w:rPr>
        <w:t>BON  STAŻOWY</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17</w:t>
      </w:r>
    </w:p>
    <w:tbl>
      <w:tblPr>
        <w:tblStyle w:val="Tabela-Siatka"/>
        <w:tblW w:w="9606" w:type="dxa"/>
        <w:tblLook w:val="04A0" w:firstRow="1" w:lastRow="0" w:firstColumn="1" w:lastColumn="0" w:noHBand="0" w:noVBand="1"/>
      </w:tblPr>
      <w:tblGrid>
        <w:gridCol w:w="991"/>
        <w:gridCol w:w="1438"/>
        <w:gridCol w:w="1393"/>
        <w:gridCol w:w="1362"/>
        <w:gridCol w:w="1361"/>
        <w:gridCol w:w="1109"/>
        <w:gridCol w:w="1952"/>
      </w:tblGrid>
      <w:tr w:rsidR="005110FD" w:rsidRPr="005110FD" w:rsidTr="001C7108">
        <w:tc>
          <w:tcPr>
            <w:tcW w:w="110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Liczba osób ogółem</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Zatrudnienie u tego samego pracodawcy</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Zatrudnienie u innego pracodawcy/ wyjazd do pracy za granicę</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Była deklaracja-brak zatrudnienia</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Brak deklaracji zatrudnienia</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Podjęcie kolejnego stażu</w:t>
            </w:r>
          </w:p>
        </w:tc>
        <w:tc>
          <w:tcPr>
            <w:tcW w:w="1560"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b/>
              </w:rPr>
              <w:t>OGÓŁEM EFEKTYWNOŚĆ</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70</w:t>
            </w:r>
          </w:p>
          <w:p w:rsidR="005110FD" w:rsidRPr="005110FD" w:rsidRDefault="005110FD" w:rsidP="005110FD">
            <w:pPr>
              <w:jc w:val="center"/>
              <w:rPr>
                <w:rFonts w:ascii="Times New Roman" w:hAnsi="Times New Roman" w:cs="Times New Roman"/>
                <w:b/>
              </w:rPr>
            </w:pP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56</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3</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11</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59</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100%</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80%</w:t>
            </w:r>
          </w:p>
          <w:p w:rsidR="005110FD" w:rsidRPr="005110FD" w:rsidRDefault="005110FD" w:rsidP="005110FD">
            <w:pPr>
              <w:jc w:val="center"/>
              <w:rPr>
                <w:rFonts w:ascii="Times New Roman" w:hAnsi="Times New Roman" w:cs="Times New Roman"/>
              </w:rPr>
            </w:pP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16%</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80%</w:t>
            </w:r>
          </w:p>
        </w:tc>
      </w:tr>
    </w:tbl>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lastRenderedPageBreak/>
        <w:t>REZERWA  MINISTRA ( do 25 roku życia)</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18</w:t>
      </w:r>
    </w:p>
    <w:tbl>
      <w:tblPr>
        <w:tblStyle w:val="Tabela-Siatka"/>
        <w:tblW w:w="9606" w:type="dxa"/>
        <w:tblLook w:val="04A0" w:firstRow="1" w:lastRow="0" w:firstColumn="1" w:lastColumn="0" w:noHBand="0" w:noVBand="1"/>
      </w:tblPr>
      <w:tblGrid>
        <w:gridCol w:w="991"/>
        <w:gridCol w:w="1438"/>
        <w:gridCol w:w="1393"/>
        <w:gridCol w:w="1362"/>
        <w:gridCol w:w="1361"/>
        <w:gridCol w:w="1109"/>
        <w:gridCol w:w="1952"/>
      </w:tblGrid>
      <w:tr w:rsidR="005110FD" w:rsidRPr="005110FD" w:rsidTr="001C7108">
        <w:tc>
          <w:tcPr>
            <w:tcW w:w="110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Liczba osób ogółem</w:t>
            </w:r>
          </w:p>
        </w:tc>
        <w:tc>
          <w:tcPr>
            <w:tcW w:w="153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tego samego pracodawcy</w:t>
            </w:r>
          </w:p>
        </w:tc>
        <w:tc>
          <w:tcPr>
            <w:tcW w:w="1445"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innego pracodawcy/ wyjazd do pracy za granicę</w:t>
            </w:r>
          </w:p>
        </w:tc>
        <w:tc>
          <w:tcPr>
            <w:tcW w:w="1418"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Była deklaracja-brak zatrudnienia</w:t>
            </w:r>
          </w:p>
        </w:tc>
        <w:tc>
          <w:tcPr>
            <w:tcW w:w="1417"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Brak deklaracji zatrudnienia</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Podjęcie kolejnego stażu</w:t>
            </w:r>
          </w:p>
        </w:tc>
        <w:tc>
          <w:tcPr>
            <w:tcW w:w="1560"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b/>
              </w:rPr>
              <w:t>OGÓŁEM EFEKTYWNOŚĆ</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94</w:t>
            </w:r>
          </w:p>
          <w:p w:rsidR="005110FD" w:rsidRPr="005110FD" w:rsidRDefault="005110FD" w:rsidP="005110FD">
            <w:pPr>
              <w:jc w:val="center"/>
              <w:rPr>
                <w:rFonts w:ascii="Times New Roman" w:hAnsi="Times New Roman" w:cs="Times New Roman"/>
                <w:b/>
              </w:rPr>
            </w:pP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54</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16</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19</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70</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100%</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57%</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 xml:space="preserve">17% </w:t>
            </w:r>
          </w:p>
          <w:p w:rsidR="005110FD" w:rsidRPr="005110FD" w:rsidRDefault="005110FD" w:rsidP="005110FD">
            <w:pPr>
              <w:jc w:val="center"/>
              <w:rPr>
                <w:rFonts w:ascii="Times New Roman" w:hAnsi="Times New Roman" w:cs="Times New Roman"/>
              </w:rPr>
            </w:pP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20%</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74%</w:t>
            </w:r>
          </w:p>
        </w:tc>
      </w:tr>
    </w:tbl>
    <w:p w:rsidR="005110FD" w:rsidRPr="005110FD" w:rsidRDefault="005110FD" w:rsidP="005110FD">
      <w:pPr>
        <w:jc w:val="both"/>
        <w:rPr>
          <w:rFonts w:ascii="Times New Roman" w:hAnsi="Times New Roman" w:cs="Times New Roman"/>
          <w:sz w:val="24"/>
          <w:szCs w:val="24"/>
        </w:rPr>
      </w:pP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t>REZERWA  MINISTRA 1 (do 30 roku życia)</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19</w:t>
      </w:r>
    </w:p>
    <w:tbl>
      <w:tblPr>
        <w:tblStyle w:val="Tabela-Siatka"/>
        <w:tblW w:w="9606" w:type="dxa"/>
        <w:tblLook w:val="04A0" w:firstRow="1" w:lastRow="0" w:firstColumn="1" w:lastColumn="0" w:noHBand="0" w:noVBand="1"/>
      </w:tblPr>
      <w:tblGrid>
        <w:gridCol w:w="991"/>
        <w:gridCol w:w="1438"/>
        <w:gridCol w:w="1393"/>
        <w:gridCol w:w="1362"/>
        <w:gridCol w:w="1361"/>
        <w:gridCol w:w="1109"/>
        <w:gridCol w:w="1952"/>
      </w:tblGrid>
      <w:tr w:rsidR="005110FD" w:rsidRPr="005110FD" w:rsidTr="001C7108">
        <w:tc>
          <w:tcPr>
            <w:tcW w:w="110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Liczba osób ogółem</w:t>
            </w:r>
          </w:p>
        </w:tc>
        <w:tc>
          <w:tcPr>
            <w:tcW w:w="153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tego samego pracodawcy</w:t>
            </w:r>
          </w:p>
        </w:tc>
        <w:tc>
          <w:tcPr>
            <w:tcW w:w="1445"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innego pracodawcy/ wyjazd do pracy za granicę</w:t>
            </w:r>
          </w:p>
        </w:tc>
        <w:tc>
          <w:tcPr>
            <w:tcW w:w="1418"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Była deklaracja-brak zatrudnienia</w:t>
            </w:r>
          </w:p>
        </w:tc>
        <w:tc>
          <w:tcPr>
            <w:tcW w:w="1417"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Brak deklaracji zatrudnienia</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Podjęcie kolejnego stażu</w:t>
            </w:r>
          </w:p>
        </w:tc>
        <w:tc>
          <w:tcPr>
            <w:tcW w:w="1560"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b/>
              </w:rPr>
              <w:t>OGÓŁEM EFEKTYWNOŚĆ</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40</w:t>
            </w:r>
          </w:p>
          <w:p w:rsidR="005110FD" w:rsidRPr="005110FD" w:rsidRDefault="005110FD" w:rsidP="005110FD">
            <w:pPr>
              <w:jc w:val="center"/>
              <w:rPr>
                <w:rFonts w:ascii="Times New Roman" w:hAnsi="Times New Roman" w:cs="Times New Roman"/>
                <w:b/>
              </w:rPr>
            </w:pP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26</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6</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28</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100%</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65%</w:t>
            </w:r>
          </w:p>
          <w:p w:rsidR="005110FD" w:rsidRPr="005110FD" w:rsidRDefault="005110FD" w:rsidP="005110FD">
            <w:pPr>
              <w:jc w:val="center"/>
              <w:rPr>
                <w:rFonts w:ascii="Times New Roman" w:hAnsi="Times New Roman" w:cs="Times New Roman"/>
              </w:rPr>
            </w:pP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10%</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15%</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70%</w:t>
            </w:r>
          </w:p>
        </w:tc>
      </w:tr>
    </w:tbl>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t>REZERWA  MINISTRA 2 (Art. 49)</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20</w:t>
      </w:r>
    </w:p>
    <w:tbl>
      <w:tblPr>
        <w:tblStyle w:val="Tabela-Siatka"/>
        <w:tblW w:w="9606" w:type="dxa"/>
        <w:tblLook w:val="04A0" w:firstRow="1" w:lastRow="0" w:firstColumn="1" w:lastColumn="0" w:noHBand="0" w:noVBand="1"/>
      </w:tblPr>
      <w:tblGrid>
        <w:gridCol w:w="991"/>
        <w:gridCol w:w="1438"/>
        <w:gridCol w:w="1393"/>
        <w:gridCol w:w="1362"/>
        <w:gridCol w:w="1361"/>
        <w:gridCol w:w="1109"/>
        <w:gridCol w:w="1952"/>
      </w:tblGrid>
      <w:tr w:rsidR="005110FD" w:rsidRPr="005110FD" w:rsidTr="001C7108">
        <w:tc>
          <w:tcPr>
            <w:tcW w:w="110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Liczba osób ogółem</w:t>
            </w:r>
          </w:p>
        </w:tc>
        <w:tc>
          <w:tcPr>
            <w:tcW w:w="1531"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tego samego pracodawcy</w:t>
            </w:r>
          </w:p>
        </w:tc>
        <w:tc>
          <w:tcPr>
            <w:tcW w:w="1445"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Zatrudnienie u innego pracodawcy/ wyjazd do pracy za granicę</w:t>
            </w:r>
          </w:p>
        </w:tc>
        <w:tc>
          <w:tcPr>
            <w:tcW w:w="1418"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Była deklaracja-brak zatrudnienia</w:t>
            </w:r>
          </w:p>
        </w:tc>
        <w:tc>
          <w:tcPr>
            <w:tcW w:w="1417"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rPr>
              <w:t>Brak deklaracji zatrudnienia</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Podjęcie kolejnego stażu</w:t>
            </w:r>
          </w:p>
        </w:tc>
        <w:tc>
          <w:tcPr>
            <w:tcW w:w="1560" w:type="dxa"/>
          </w:tcPr>
          <w:p w:rsidR="005110FD" w:rsidRPr="005110FD" w:rsidRDefault="005110FD" w:rsidP="005110FD">
            <w:pPr>
              <w:jc w:val="center"/>
              <w:rPr>
                <w:rFonts w:ascii="Times New Roman" w:hAnsi="Times New Roman" w:cs="Times New Roman"/>
                <w:sz w:val="26"/>
                <w:szCs w:val="26"/>
              </w:rPr>
            </w:pPr>
            <w:r w:rsidRPr="005110FD">
              <w:rPr>
                <w:rFonts w:ascii="Times New Roman" w:hAnsi="Times New Roman" w:cs="Times New Roman"/>
                <w:b/>
              </w:rPr>
              <w:t>OGÓŁEM EFEKTYWNOŚĆ</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40</w:t>
            </w:r>
          </w:p>
          <w:p w:rsidR="005110FD" w:rsidRPr="005110FD" w:rsidRDefault="005110FD" w:rsidP="005110FD">
            <w:pPr>
              <w:jc w:val="center"/>
              <w:rPr>
                <w:rFonts w:ascii="Times New Roman" w:hAnsi="Times New Roman" w:cs="Times New Roman"/>
                <w:b/>
              </w:rPr>
            </w:pP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29</w:t>
            </w: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0</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4</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2</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29</w:t>
            </w:r>
          </w:p>
        </w:tc>
      </w:tr>
      <w:tr w:rsidR="005110FD" w:rsidRPr="005110FD" w:rsidTr="001C7108">
        <w:tc>
          <w:tcPr>
            <w:tcW w:w="1101"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100%</w:t>
            </w:r>
          </w:p>
        </w:tc>
        <w:tc>
          <w:tcPr>
            <w:tcW w:w="1531"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73%</w:t>
            </w:r>
          </w:p>
          <w:p w:rsidR="005110FD" w:rsidRPr="005110FD" w:rsidRDefault="005110FD" w:rsidP="005110FD">
            <w:pPr>
              <w:jc w:val="center"/>
              <w:rPr>
                <w:rFonts w:ascii="Times New Roman" w:hAnsi="Times New Roman" w:cs="Times New Roman"/>
              </w:rPr>
            </w:pPr>
          </w:p>
        </w:tc>
        <w:tc>
          <w:tcPr>
            <w:tcW w:w="1445"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0%</w:t>
            </w:r>
          </w:p>
        </w:tc>
        <w:tc>
          <w:tcPr>
            <w:tcW w:w="1418"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10%</w:t>
            </w:r>
          </w:p>
        </w:tc>
        <w:tc>
          <w:tcPr>
            <w:tcW w:w="1417"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5%</w:t>
            </w:r>
          </w:p>
        </w:tc>
        <w:tc>
          <w:tcPr>
            <w:tcW w:w="1134" w:type="dxa"/>
          </w:tcPr>
          <w:p w:rsidR="005110FD" w:rsidRPr="005110FD" w:rsidRDefault="005110FD" w:rsidP="005110FD">
            <w:pPr>
              <w:jc w:val="center"/>
              <w:rPr>
                <w:rFonts w:ascii="Times New Roman" w:hAnsi="Times New Roman" w:cs="Times New Roman"/>
              </w:rPr>
            </w:pPr>
            <w:r w:rsidRPr="005110FD">
              <w:rPr>
                <w:rFonts w:ascii="Times New Roman" w:hAnsi="Times New Roman" w:cs="Times New Roman"/>
              </w:rPr>
              <w:t>12%</w:t>
            </w:r>
          </w:p>
        </w:tc>
        <w:tc>
          <w:tcPr>
            <w:tcW w:w="1560" w:type="dxa"/>
          </w:tcPr>
          <w:p w:rsidR="005110FD" w:rsidRPr="005110FD" w:rsidRDefault="005110FD" w:rsidP="005110FD">
            <w:pPr>
              <w:jc w:val="center"/>
              <w:rPr>
                <w:rFonts w:ascii="Times New Roman" w:hAnsi="Times New Roman" w:cs="Times New Roman"/>
                <w:b/>
              </w:rPr>
            </w:pPr>
            <w:r w:rsidRPr="005110FD">
              <w:rPr>
                <w:rFonts w:ascii="Times New Roman" w:hAnsi="Times New Roman" w:cs="Times New Roman"/>
                <w:b/>
              </w:rPr>
              <w:t>74%</w:t>
            </w:r>
          </w:p>
        </w:tc>
      </w:tr>
    </w:tbl>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lastRenderedPageBreak/>
        <w:t>ROBOTY  PUBLICZNE</w:t>
      </w:r>
    </w:p>
    <w:p w:rsidR="005110FD" w:rsidRPr="005110FD" w:rsidRDefault="005110FD" w:rsidP="005110FD">
      <w:pPr>
        <w:jc w:val="both"/>
        <w:rPr>
          <w:rFonts w:ascii="Times New Roman" w:hAnsi="Times New Roman" w:cs="Times New Roman"/>
          <w:sz w:val="20"/>
          <w:szCs w:val="20"/>
        </w:rPr>
      </w:pPr>
      <w:r w:rsidRPr="005110FD">
        <w:rPr>
          <w:rFonts w:ascii="Times New Roman" w:hAnsi="Times New Roman" w:cs="Times New Roman"/>
          <w:sz w:val="20"/>
          <w:szCs w:val="20"/>
        </w:rPr>
        <w:t>Tabela 21</w:t>
      </w:r>
    </w:p>
    <w:tbl>
      <w:tblPr>
        <w:tblStyle w:val="Tabela-Siatka"/>
        <w:tblW w:w="9606" w:type="dxa"/>
        <w:tblLook w:val="04A0" w:firstRow="1" w:lastRow="0" w:firstColumn="1" w:lastColumn="0" w:noHBand="0" w:noVBand="1"/>
      </w:tblPr>
      <w:tblGrid>
        <w:gridCol w:w="1829"/>
        <w:gridCol w:w="1827"/>
        <w:gridCol w:w="1833"/>
        <w:gridCol w:w="1965"/>
        <w:gridCol w:w="2152"/>
      </w:tblGrid>
      <w:tr w:rsidR="005110FD" w:rsidRPr="005110FD" w:rsidTr="001C7108">
        <w:tc>
          <w:tcPr>
            <w:tcW w:w="1829" w:type="dxa"/>
          </w:tcPr>
          <w:p w:rsidR="005110FD" w:rsidRPr="005110FD" w:rsidRDefault="005110FD" w:rsidP="005110FD">
            <w:pPr>
              <w:jc w:val="center"/>
              <w:rPr>
                <w:rFonts w:cstheme="minorHAnsi"/>
                <w:sz w:val="20"/>
                <w:szCs w:val="20"/>
              </w:rPr>
            </w:pPr>
            <w:r w:rsidRPr="005110FD">
              <w:rPr>
                <w:rFonts w:cstheme="minorHAnsi"/>
                <w:sz w:val="20"/>
                <w:szCs w:val="20"/>
              </w:rPr>
              <w:t>Nazwa jednostki</w:t>
            </w:r>
          </w:p>
        </w:tc>
        <w:tc>
          <w:tcPr>
            <w:tcW w:w="1827" w:type="dxa"/>
          </w:tcPr>
          <w:p w:rsidR="005110FD" w:rsidRPr="005110FD" w:rsidRDefault="005110FD" w:rsidP="005110FD">
            <w:pPr>
              <w:jc w:val="center"/>
              <w:rPr>
                <w:rFonts w:ascii="Times New Roman" w:hAnsi="Times New Roman" w:cs="Times New Roman"/>
                <w:sz w:val="20"/>
                <w:szCs w:val="20"/>
              </w:rPr>
            </w:pPr>
            <w:r w:rsidRPr="005110FD">
              <w:rPr>
                <w:rFonts w:ascii="Times New Roman" w:hAnsi="Times New Roman" w:cs="Times New Roman"/>
                <w:sz w:val="20"/>
                <w:szCs w:val="20"/>
              </w:rPr>
              <w:t>Liczba osób ogółem</w:t>
            </w:r>
          </w:p>
        </w:tc>
        <w:tc>
          <w:tcPr>
            <w:tcW w:w="1833" w:type="dxa"/>
          </w:tcPr>
          <w:p w:rsidR="005110FD" w:rsidRPr="005110FD" w:rsidRDefault="005110FD" w:rsidP="005110FD">
            <w:pPr>
              <w:jc w:val="center"/>
              <w:rPr>
                <w:rFonts w:ascii="Times New Roman" w:hAnsi="Times New Roman" w:cs="Times New Roman"/>
                <w:sz w:val="20"/>
                <w:szCs w:val="20"/>
              </w:rPr>
            </w:pPr>
            <w:r w:rsidRPr="005110FD">
              <w:rPr>
                <w:rFonts w:ascii="Times New Roman" w:hAnsi="Times New Roman" w:cs="Times New Roman"/>
                <w:sz w:val="20"/>
                <w:szCs w:val="20"/>
              </w:rPr>
              <w:t>Zatrudnienie u tego samego pracodawcy</w:t>
            </w:r>
          </w:p>
        </w:tc>
        <w:tc>
          <w:tcPr>
            <w:tcW w:w="1965" w:type="dxa"/>
          </w:tcPr>
          <w:p w:rsidR="005110FD" w:rsidRPr="005110FD" w:rsidRDefault="005110FD" w:rsidP="005110FD">
            <w:pPr>
              <w:jc w:val="center"/>
              <w:rPr>
                <w:rFonts w:ascii="Times New Roman" w:hAnsi="Times New Roman" w:cs="Times New Roman"/>
                <w:sz w:val="20"/>
                <w:szCs w:val="20"/>
              </w:rPr>
            </w:pPr>
            <w:r w:rsidRPr="005110FD">
              <w:rPr>
                <w:rFonts w:ascii="Times New Roman" w:hAnsi="Times New Roman" w:cs="Times New Roman"/>
                <w:sz w:val="20"/>
                <w:szCs w:val="20"/>
              </w:rPr>
              <w:t>Zatrudnienie u innego pracodawcy/inna przyczyna(emerytura, itp.)</w:t>
            </w:r>
          </w:p>
        </w:tc>
        <w:tc>
          <w:tcPr>
            <w:tcW w:w="2152" w:type="dxa"/>
          </w:tcPr>
          <w:p w:rsidR="005110FD" w:rsidRPr="005110FD" w:rsidRDefault="005110FD" w:rsidP="005110FD">
            <w:pPr>
              <w:jc w:val="center"/>
              <w:rPr>
                <w:rFonts w:ascii="Times New Roman" w:hAnsi="Times New Roman" w:cs="Times New Roman"/>
                <w:b/>
                <w:sz w:val="20"/>
                <w:szCs w:val="20"/>
              </w:rPr>
            </w:pPr>
            <w:r w:rsidRPr="005110FD">
              <w:rPr>
                <w:rFonts w:ascii="Times New Roman" w:hAnsi="Times New Roman" w:cs="Times New Roman"/>
                <w:b/>
                <w:sz w:val="20"/>
                <w:szCs w:val="20"/>
              </w:rPr>
              <w:t>OGÓŁEM</w:t>
            </w:r>
          </w:p>
          <w:p w:rsidR="005110FD" w:rsidRPr="005110FD" w:rsidRDefault="005110FD" w:rsidP="005110FD">
            <w:pPr>
              <w:jc w:val="center"/>
              <w:rPr>
                <w:rFonts w:ascii="Times New Roman" w:hAnsi="Times New Roman" w:cs="Times New Roman"/>
                <w:b/>
                <w:sz w:val="20"/>
                <w:szCs w:val="20"/>
              </w:rPr>
            </w:pPr>
            <w:r w:rsidRPr="005110FD">
              <w:rPr>
                <w:rFonts w:ascii="Times New Roman" w:hAnsi="Times New Roman" w:cs="Times New Roman"/>
                <w:b/>
                <w:sz w:val="20"/>
                <w:szCs w:val="20"/>
              </w:rPr>
              <w:t>EFEKTYWNOŚĆ</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Urząd Miejski</w:t>
            </w:r>
          </w:p>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Choszczno</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8</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5</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6</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63%</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12%</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75%</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Urząd Miejski</w:t>
            </w: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0"/>
                <w:szCs w:val="20"/>
              </w:rPr>
              <w:t>Drawno</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6</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5</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6</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83%</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17%</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Urząd Miejski</w:t>
            </w:r>
          </w:p>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0"/>
                <w:szCs w:val="20"/>
              </w:rPr>
              <w:t xml:space="preserve">Pełczyce </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7</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6</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6</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86%</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86%</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Urząd Gminy</w:t>
            </w:r>
          </w:p>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Bierzwnik</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5</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4</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5</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80%</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20%</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Urząd Miejski</w:t>
            </w:r>
          </w:p>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Recz</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8</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7</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7</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88%</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88%</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Powiatowy Zarząd</w:t>
            </w:r>
          </w:p>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Dróg Choszczno</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1</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0"/>
                <w:szCs w:val="20"/>
              </w:rPr>
            </w:pPr>
            <w:r w:rsidRPr="005110FD">
              <w:rPr>
                <w:rFonts w:ascii="Times New Roman" w:hAnsi="Times New Roman" w:cs="Times New Roman"/>
                <w:b/>
                <w:sz w:val="20"/>
                <w:szCs w:val="20"/>
              </w:rPr>
              <w:t>Stowarzyszenie Ludzi Bezrobotnych       w Drawnie</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r>
      <w:tr w:rsidR="005110FD" w:rsidRPr="005110FD" w:rsidTr="001C7108">
        <w:tc>
          <w:tcPr>
            <w:tcW w:w="1829" w:type="dxa"/>
            <w:vMerge w:val="restart"/>
          </w:tcPr>
          <w:p w:rsidR="005110FD" w:rsidRPr="005110FD" w:rsidRDefault="005110FD" w:rsidP="005110FD">
            <w:pPr>
              <w:jc w:val="both"/>
              <w:rPr>
                <w:rFonts w:ascii="Times New Roman" w:hAnsi="Times New Roman" w:cs="Times New Roman"/>
                <w:b/>
                <w:sz w:val="24"/>
                <w:szCs w:val="24"/>
              </w:rPr>
            </w:pPr>
            <w:r w:rsidRPr="005110FD">
              <w:rPr>
                <w:rFonts w:ascii="Times New Roman" w:hAnsi="Times New Roman" w:cs="Times New Roman"/>
                <w:b/>
                <w:sz w:val="24"/>
                <w:szCs w:val="24"/>
              </w:rPr>
              <w:t>RAZEM</w:t>
            </w:r>
          </w:p>
        </w:tc>
        <w:tc>
          <w:tcPr>
            <w:tcW w:w="1827"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38</w:t>
            </w:r>
          </w:p>
        </w:tc>
        <w:tc>
          <w:tcPr>
            <w:tcW w:w="1833"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31</w:t>
            </w:r>
          </w:p>
        </w:tc>
        <w:tc>
          <w:tcPr>
            <w:tcW w:w="1965"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w:t>
            </w:r>
          </w:p>
        </w:tc>
        <w:tc>
          <w:tcPr>
            <w:tcW w:w="2152" w:type="dxa"/>
          </w:tcPr>
          <w:p w:rsidR="005110FD" w:rsidRPr="005110FD" w:rsidRDefault="005110FD" w:rsidP="005110FD">
            <w:pPr>
              <w:jc w:val="center"/>
              <w:rPr>
                <w:rFonts w:ascii="Times New Roman" w:hAnsi="Times New Roman" w:cs="Times New Roman"/>
                <w:sz w:val="24"/>
                <w:szCs w:val="24"/>
              </w:rPr>
            </w:pPr>
            <w:r w:rsidRPr="005110FD">
              <w:rPr>
                <w:rFonts w:ascii="Times New Roman" w:hAnsi="Times New Roman" w:cs="Times New Roman"/>
                <w:sz w:val="24"/>
                <w:szCs w:val="24"/>
              </w:rPr>
              <w:t>34</w:t>
            </w:r>
          </w:p>
        </w:tc>
      </w:tr>
      <w:tr w:rsidR="005110FD" w:rsidRPr="005110FD" w:rsidTr="001C7108">
        <w:tc>
          <w:tcPr>
            <w:tcW w:w="1829" w:type="dxa"/>
            <w:vMerge/>
          </w:tcPr>
          <w:p w:rsidR="005110FD" w:rsidRPr="005110FD" w:rsidRDefault="005110FD" w:rsidP="005110FD">
            <w:pPr>
              <w:jc w:val="both"/>
              <w:rPr>
                <w:rFonts w:ascii="Times New Roman" w:hAnsi="Times New Roman" w:cs="Times New Roman"/>
                <w:b/>
                <w:sz w:val="24"/>
                <w:szCs w:val="24"/>
              </w:rPr>
            </w:pPr>
          </w:p>
        </w:tc>
        <w:tc>
          <w:tcPr>
            <w:tcW w:w="1827"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100%</w:t>
            </w:r>
          </w:p>
        </w:tc>
        <w:tc>
          <w:tcPr>
            <w:tcW w:w="1833"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82%</w:t>
            </w:r>
          </w:p>
        </w:tc>
        <w:tc>
          <w:tcPr>
            <w:tcW w:w="1965"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8%</w:t>
            </w:r>
          </w:p>
        </w:tc>
        <w:tc>
          <w:tcPr>
            <w:tcW w:w="2152" w:type="dxa"/>
          </w:tcPr>
          <w:p w:rsidR="005110FD" w:rsidRPr="005110FD" w:rsidRDefault="005110FD" w:rsidP="005110FD">
            <w:pPr>
              <w:jc w:val="center"/>
              <w:rPr>
                <w:rFonts w:ascii="Times New Roman" w:hAnsi="Times New Roman" w:cs="Times New Roman"/>
                <w:b/>
                <w:sz w:val="24"/>
                <w:szCs w:val="24"/>
              </w:rPr>
            </w:pPr>
            <w:r w:rsidRPr="005110FD">
              <w:rPr>
                <w:rFonts w:ascii="Times New Roman" w:hAnsi="Times New Roman" w:cs="Times New Roman"/>
                <w:b/>
                <w:sz w:val="24"/>
                <w:szCs w:val="24"/>
              </w:rPr>
              <w:t>90%</w:t>
            </w:r>
          </w:p>
        </w:tc>
      </w:tr>
    </w:tbl>
    <w:p w:rsidR="005110FD" w:rsidRPr="005110FD" w:rsidRDefault="005110FD" w:rsidP="005110FD">
      <w:pPr>
        <w:jc w:val="both"/>
        <w:rPr>
          <w:rFonts w:ascii="Times New Roman" w:hAnsi="Times New Roman" w:cs="Times New Roman"/>
          <w:b/>
          <w:sz w:val="24"/>
          <w:szCs w:val="24"/>
        </w:rPr>
      </w:pP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7. Inne działania realizowane w 2014 roku</w:t>
      </w: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 program SEPI</w:t>
      </w:r>
    </w:p>
    <w:p w:rsidR="005110FD" w:rsidRPr="005110FD" w:rsidRDefault="005110FD" w:rsidP="005110FD">
      <w:pPr>
        <w:ind w:firstLine="708"/>
        <w:jc w:val="both"/>
        <w:rPr>
          <w:rFonts w:ascii="Times New Roman" w:hAnsi="Times New Roman" w:cs="Times New Roman"/>
          <w:sz w:val="28"/>
          <w:szCs w:val="28"/>
        </w:rPr>
      </w:pPr>
      <w:r w:rsidRPr="005110FD">
        <w:rPr>
          <w:rFonts w:ascii="Times New Roman" w:hAnsi="Times New Roman" w:cs="Times New Roman"/>
          <w:sz w:val="28"/>
          <w:szCs w:val="28"/>
        </w:rPr>
        <w:t xml:space="preserve">W 2014 roku Powiatowy Urząd Pracy w Choszcznie przekazał drogą elektroniczną, za pomocą programu SEPI (Samorządowa Elektroniczna Platforma Informatyczna) 6 006 zaświadczeń do wszystkich Ośrodków Pomocy Społecznej w powiecie choszczeńskim, w tym: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Bierzwnik   – 1 154,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Choszczno  – 1 480,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Drawno – 630,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Krzęcin – 693,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Pełczyce – 709, </w:t>
      </w:r>
    </w:p>
    <w:p w:rsidR="005110FD" w:rsidRPr="005110FD" w:rsidRDefault="005110FD" w:rsidP="005110FD">
      <w:pPr>
        <w:spacing w:after="0"/>
        <w:jc w:val="both"/>
        <w:rPr>
          <w:rFonts w:ascii="Times New Roman" w:hAnsi="Times New Roman" w:cs="Times New Roman"/>
          <w:sz w:val="28"/>
          <w:szCs w:val="28"/>
        </w:rPr>
      </w:pPr>
      <w:r w:rsidRPr="005110FD">
        <w:rPr>
          <w:rFonts w:ascii="Times New Roman" w:hAnsi="Times New Roman" w:cs="Times New Roman"/>
          <w:sz w:val="28"/>
          <w:szCs w:val="28"/>
        </w:rPr>
        <w:t xml:space="preserve">Recz – 1 340. </w:t>
      </w: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Od stycznia do grudnia 2014 roku przyznano 216 dodatków aktywizacyjnych.</w:t>
      </w: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lastRenderedPageBreak/>
        <w:t xml:space="preserve">NOWELIZACJA  USTAWY O PROMOCJI ZATRUDNIENIA </w:t>
      </w: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I  INSTYTUCJACH RYNKU PRACY</w:t>
      </w:r>
    </w:p>
    <w:p w:rsidR="005110FD" w:rsidRPr="005110FD" w:rsidRDefault="005110FD" w:rsidP="005110FD">
      <w:pPr>
        <w:ind w:firstLine="708"/>
        <w:jc w:val="both"/>
        <w:rPr>
          <w:rFonts w:ascii="Times New Roman" w:hAnsi="Times New Roman" w:cs="Times New Roman"/>
          <w:sz w:val="28"/>
          <w:szCs w:val="28"/>
        </w:rPr>
      </w:pPr>
      <w:r w:rsidRPr="005110FD">
        <w:rPr>
          <w:rFonts w:ascii="Times New Roman" w:hAnsi="Times New Roman" w:cs="Times New Roman"/>
          <w:sz w:val="28"/>
          <w:szCs w:val="28"/>
        </w:rPr>
        <w:t>W dniu 27 maja 2014 r. weszła w życie ustawa z dnia 20 kwietnia 2004 r. o promocji zatrudnienia i instytucjach rynku pracy (Dz. U. z 2015r., poz. 149; ze zm.) znowelizowana ustawą z dnia 14 marca 2014r. o zmianie ustawy o promocji zatrudnienia i instytucjach rynku pracy oraz niektórych innych ustaw (Dz. U. z 2014 r., poz. 598).</w:t>
      </w:r>
    </w:p>
    <w:p w:rsidR="005110FD" w:rsidRPr="005110FD" w:rsidRDefault="005110FD" w:rsidP="005110FD">
      <w:pPr>
        <w:jc w:val="both"/>
        <w:rPr>
          <w:sz w:val="28"/>
          <w:szCs w:val="28"/>
        </w:rPr>
      </w:pP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r w:rsidRPr="005110FD">
        <w:rPr>
          <w:rFonts w:ascii="Times New Roman" w:hAnsi="Times New Roman" w:cs="Times New Roman"/>
          <w:b/>
          <w:sz w:val="28"/>
          <w:szCs w:val="28"/>
        </w:rPr>
        <w:t xml:space="preserve">NOWE INSTRUMENTY DLA BEZROBOTNYCH DO 30 ROKU ŻYCIA ZREALIZOWANE W 2014 r. </w:t>
      </w:r>
    </w:p>
    <w:p w:rsidR="005110FD" w:rsidRPr="005110FD" w:rsidRDefault="005110FD" w:rsidP="005110FD">
      <w:pPr>
        <w:numPr>
          <w:ilvl w:val="0"/>
          <w:numId w:val="7"/>
        </w:numPr>
        <w:spacing w:after="200" w:line="276" w:lineRule="auto"/>
        <w:contextualSpacing/>
        <w:jc w:val="both"/>
        <w:rPr>
          <w:rFonts w:ascii="Times New Roman" w:eastAsia="Calibri" w:hAnsi="Times New Roman" w:cs="Times New Roman"/>
          <w:b/>
          <w:sz w:val="28"/>
          <w:szCs w:val="28"/>
          <w:u w:val="single"/>
        </w:rPr>
      </w:pPr>
      <w:r w:rsidRPr="005110FD">
        <w:rPr>
          <w:rFonts w:ascii="Times New Roman" w:eastAsia="Calibri" w:hAnsi="Times New Roman" w:cs="Times New Roman"/>
          <w:b/>
          <w:sz w:val="28"/>
          <w:szCs w:val="28"/>
          <w:u w:val="single"/>
        </w:rPr>
        <w:t>bon szkoleniowy</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 xml:space="preserve"> Stanowi gwarancję skierowania bezrobotnego na wskazane przez niego szkolenie oraz opłacenia kosztów, które zostaną poniesione w związku z podjęciem szkolenia do wysokości 100 % przeciętnego wynagrodzenia. W ramach tej kwoty bezrobotnemu  można sfinansować koszty:</w:t>
      </w:r>
    </w:p>
    <w:p w:rsidR="005110FD" w:rsidRPr="005110FD" w:rsidRDefault="005110FD" w:rsidP="005110FD">
      <w:pPr>
        <w:shd w:val="clear" w:color="auto" w:fill="FFFFFF"/>
        <w:spacing w:before="100" w:beforeAutospacing="1" w:after="100" w:afterAutospacing="1"/>
        <w:rPr>
          <w:rFonts w:ascii="Times New Roman" w:hAnsi="Times New Roman" w:cs="Times New Roman"/>
          <w:sz w:val="28"/>
          <w:szCs w:val="28"/>
        </w:rPr>
      </w:pPr>
      <w:r w:rsidRPr="005110FD">
        <w:rPr>
          <w:rFonts w:ascii="Times New Roman" w:hAnsi="Times New Roman" w:cs="Times New Roman"/>
          <w:sz w:val="28"/>
          <w:szCs w:val="28"/>
        </w:rPr>
        <w:t xml:space="preserve">1)  jednego lub kilku szkoleń, </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2)  niezbędnych badań lekarskich lub psychologicznych,</w:t>
      </w:r>
    </w:p>
    <w:p w:rsidR="005110FD" w:rsidRPr="005110FD" w:rsidRDefault="005110FD" w:rsidP="005110FD">
      <w:pPr>
        <w:shd w:val="clear" w:color="auto" w:fill="FFFFFF"/>
        <w:spacing w:before="100" w:beforeAutospacing="1" w:after="100" w:afterAutospacing="1"/>
        <w:rPr>
          <w:rFonts w:ascii="Times New Roman" w:hAnsi="Times New Roman" w:cs="Times New Roman"/>
          <w:sz w:val="28"/>
          <w:szCs w:val="28"/>
        </w:rPr>
      </w:pPr>
      <w:r w:rsidRPr="005110FD">
        <w:rPr>
          <w:rFonts w:ascii="Times New Roman" w:hAnsi="Times New Roman" w:cs="Times New Roman"/>
          <w:sz w:val="28"/>
          <w:szCs w:val="28"/>
        </w:rPr>
        <w:t>3)  przejazdu na szkolenie w formie ryczałtu wypłacanego bezrobotnemu w wysokości:</w:t>
      </w:r>
    </w:p>
    <w:p w:rsidR="005110FD" w:rsidRPr="005110FD" w:rsidRDefault="005110FD" w:rsidP="005110FD">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do 150 zł – w przypadku szkolenia trwającego do 150 godzin;</w:t>
      </w:r>
    </w:p>
    <w:p w:rsidR="005110FD" w:rsidRPr="005110FD" w:rsidRDefault="005110FD" w:rsidP="005110FD">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powyżej 150 zł do 200 zł w przypadku szkolenia trwającego ponad 150 godzin;</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4) zakwaterowania, jeśli zajęcia odbywają się poza miejscem zamieszkania  w formie ryczałtu wypłacanego  bezrobotnemu w wysokości :</w:t>
      </w:r>
    </w:p>
    <w:p w:rsidR="005110FD" w:rsidRPr="005110FD" w:rsidRDefault="005110FD" w:rsidP="005110FD">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do 550 zł w przypadku szkolenia trwającego poniżej 75 godzin,</w:t>
      </w:r>
    </w:p>
    <w:p w:rsidR="005110FD" w:rsidRPr="005110FD" w:rsidRDefault="005110FD" w:rsidP="005110FD">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 xml:space="preserve">powyżej 550 zł do 1100 zł w przypadku szkolenia trwającego od 75 do 150 godzin; </w:t>
      </w:r>
    </w:p>
    <w:p w:rsidR="005110FD" w:rsidRPr="005110FD" w:rsidRDefault="005110FD" w:rsidP="005110FD">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powyżej 1100 zł do 1500 zł w przypadku szkolenia trwającego ponad 150 godzin.</w:t>
      </w:r>
    </w:p>
    <w:p w:rsidR="005110FD" w:rsidRPr="005110FD" w:rsidRDefault="005110FD" w:rsidP="005110FD">
      <w:p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 xml:space="preserve">W 2014 r. </w:t>
      </w:r>
      <w:r w:rsidRPr="005110FD">
        <w:rPr>
          <w:rFonts w:ascii="Times New Roman" w:hAnsi="Times New Roman" w:cs="Times New Roman"/>
          <w:b/>
          <w:sz w:val="28"/>
          <w:szCs w:val="28"/>
        </w:rPr>
        <w:t>5</w:t>
      </w:r>
      <w:r w:rsidRPr="005110FD">
        <w:rPr>
          <w:rFonts w:ascii="Times New Roman" w:hAnsi="Times New Roman" w:cs="Times New Roman"/>
          <w:sz w:val="28"/>
          <w:szCs w:val="28"/>
        </w:rPr>
        <w:t xml:space="preserve"> osób bezrobotnych do 30 r. ż skorzystało z bonu szkoleniowego.</w:t>
      </w:r>
    </w:p>
    <w:p w:rsidR="005110FD" w:rsidRPr="005110FD" w:rsidRDefault="005110FD" w:rsidP="005110FD">
      <w:pPr>
        <w:numPr>
          <w:ilvl w:val="0"/>
          <w:numId w:val="7"/>
        </w:numPr>
        <w:spacing w:after="200" w:line="276" w:lineRule="auto"/>
        <w:contextualSpacing/>
        <w:jc w:val="both"/>
        <w:rPr>
          <w:rFonts w:ascii="Times New Roman" w:eastAsia="Calibri" w:hAnsi="Times New Roman" w:cs="Times New Roman"/>
          <w:b/>
          <w:sz w:val="28"/>
          <w:szCs w:val="28"/>
          <w:u w:val="single"/>
        </w:rPr>
      </w:pPr>
      <w:r w:rsidRPr="005110FD">
        <w:rPr>
          <w:rFonts w:ascii="Times New Roman" w:eastAsia="Calibri" w:hAnsi="Times New Roman" w:cs="Times New Roman"/>
          <w:b/>
          <w:sz w:val="28"/>
          <w:szCs w:val="28"/>
          <w:u w:val="single"/>
        </w:rPr>
        <w:lastRenderedPageBreak/>
        <w:t>bon stażowy</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 xml:space="preserve">To gwarancja skierowania do odbycia stażu u pracodawcy wskazanego przez bezrobotnego na okres 6 miesięcy pod warunkiem,  że pracodawca zobowiąże się do dalszego jego zatrudnienia przez kolejne 6 miesięcy. Za spełnienie tego zobowiązania otrzyma z urzędu pracy premię w wysokości 1.513,50 zł zgodnie z art. 66l. ust. 4 ustawy. Premia wypłacona pracodawcy prowadzącemu działalność gospodarczą w rozumieniu prawa konkurencji UE </w:t>
      </w:r>
      <w:r w:rsidRPr="005110FD">
        <w:rPr>
          <w:rFonts w:ascii="Times New Roman" w:hAnsi="Times New Roman" w:cs="Times New Roman"/>
          <w:b/>
          <w:bCs/>
          <w:sz w:val="28"/>
          <w:szCs w:val="28"/>
        </w:rPr>
        <w:t xml:space="preserve">stanowi pomoc de </w:t>
      </w:r>
      <w:proofErr w:type="spellStart"/>
      <w:r w:rsidRPr="005110FD">
        <w:rPr>
          <w:rFonts w:ascii="Times New Roman" w:hAnsi="Times New Roman" w:cs="Times New Roman"/>
          <w:b/>
          <w:bCs/>
          <w:sz w:val="28"/>
          <w:szCs w:val="28"/>
        </w:rPr>
        <w:t>minimis</w:t>
      </w:r>
      <w:proofErr w:type="spellEnd"/>
      <w:r w:rsidRPr="005110FD">
        <w:rPr>
          <w:rFonts w:ascii="Times New Roman" w:hAnsi="Times New Roman" w:cs="Times New Roman"/>
          <w:b/>
          <w:bCs/>
          <w:sz w:val="28"/>
          <w:szCs w:val="28"/>
        </w:rPr>
        <w:t>.</w:t>
      </w:r>
      <w:r w:rsidRPr="005110FD">
        <w:rPr>
          <w:rFonts w:ascii="Times New Roman" w:hAnsi="Times New Roman" w:cs="Times New Roman"/>
          <w:sz w:val="28"/>
          <w:szCs w:val="28"/>
        </w:rPr>
        <w:t xml:space="preserve"> Długość trwania stażu realizowanego w ramach bonu stażowego przewidziana jest na 6 miesięcy. W ramach bonu stażowego starosta finansuje:</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 koszty przejazdu do i z miejsca odbywania stażu – w formie ryczałtu do wysokości 600 zł., wypłaconego bezrobotnemu w miesięcznych transzach w wysokości do 100 zł. łącznie ze stypendium,</w:t>
      </w:r>
    </w:p>
    <w:p w:rsidR="005110FD" w:rsidRPr="005110FD" w:rsidRDefault="005110FD" w:rsidP="005110FD">
      <w:pPr>
        <w:shd w:val="clear" w:color="auto" w:fill="FFFFFF"/>
        <w:spacing w:before="100" w:beforeAutospacing="1" w:after="100" w:afterAutospacing="1"/>
        <w:jc w:val="both"/>
        <w:rPr>
          <w:rFonts w:ascii="Times New Roman" w:hAnsi="Times New Roman" w:cs="Times New Roman"/>
          <w:sz w:val="28"/>
          <w:szCs w:val="28"/>
        </w:rPr>
      </w:pPr>
      <w:r w:rsidRPr="005110FD">
        <w:rPr>
          <w:rFonts w:ascii="Times New Roman" w:hAnsi="Times New Roman" w:cs="Times New Roman"/>
          <w:sz w:val="28"/>
          <w:szCs w:val="28"/>
        </w:rPr>
        <w:t>- koszty niezbędnych badań lekarskich lub psychologicznych.</w:t>
      </w:r>
    </w:p>
    <w:p w:rsidR="005110FD" w:rsidRPr="005110FD" w:rsidRDefault="005110FD" w:rsidP="005110FD">
      <w:pPr>
        <w:shd w:val="clear" w:color="auto" w:fill="FFFFFF"/>
        <w:spacing w:before="100" w:beforeAutospacing="1" w:after="100" w:afterAutospacing="1" w:line="240" w:lineRule="auto"/>
        <w:rPr>
          <w:rFonts w:ascii="Times New Roman" w:hAnsi="Times New Roman" w:cs="Times New Roman"/>
          <w:sz w:val="28"/>
          <w:szCs w:val="28"/>
        </w:rPr>
      </w:pPr>
      <w:r w:rsidRPr="005110FD">
        <w:rPr>
          <w:rFonts w:ascii="Times New Roman" w:hAnsi="Times New Roman" w:cs="Times New Roman"/>
          <w:sz w:val="28"/>
          <w:szCs w:val="28"/>
        </w:rPr>
        <w:t xml:space="preserve">W 2014 r. </w:t>
      </w:r>
      <w:r w:rsidRPr="005110FD">
        <w:rPr>
          <w:rFonts w:ascii="Times New Roman" w:hAnsi="Times New Roman" w:cs="Times New Roman"/>
          <w:b/>
          <w:sz w:val="28"/>
          <w:szCs w:val="28"/>
        </w:rPr>
        <w:t>70</w:t>
      </w:r>
      <w:r w:rsidRPr="005110FD">
        <w:rPr>
          <w:rFonts w:ascii="Times New Roman" w:hAnsi="Times New Roman" w:cs="Times New Roman"/>
          <w:sz w:val="28"/>
          <w:szCs w:val="28"/>
        </w:rPr>
        <w:t xml:space="preserve"> osób bezrobotnych do 30 r. ż skorzystało z bonu stażowego.</w:t>
      </w:r>
    </w:p>
    <w:p w:rsidR="005110FD" w:rsidRPr="005110FD" w:rsidRDefault="005110FD" w:rsidP="005110FD">
      <w:pPr>
        <w:jc w:val="both"/>
        <w:rPr>
          <w:rFonts w:ascii="Times New Roman" w:hAnsi="Times New Roman" w:cs="Times New Roman"/>
          <w:b/>
          <w:sz w:val="28"/>
          <w:szCs w:val="28"/>
          <w:u w:val="single"/>
        </w:rPr>
      </w:pPr>
    </w:p>
    <w:p w:rsidR="005110FD" w:rsidRPr="005110FD" w:rsidRDefault="005110FD" w:rsidP="005110FD">
      <w:pPr>
        <w:jc w:val="both"/>
        <w:rPr>
          <w:rFonts w:ascii="Times New Roman" w:hAnsi="Times New Roman" w:cs="Times New Roman"/>
          <w:b/>
          <w:sz w:val="28"/>
          <w:szCs w:val="28"/>
          <w:u w:val="single"/>
        </w:rPr>
      </w:pPr>
      <w:r w:rsidRPr="005110FD">
        <w:rPr>
          <w:rFonts w:ascii="Times New Roman" w:hAnsi="Times New Roman" w:cs="Times New Roman"/>
          <w:b/>
          <w:sz w:val="28"/>
          <w:szCs w:val="28"/>
          <w:u w:val="single"/>
        </w:rPr>
        <w:t xml:space="preserve">ZMIANY W SPOSOBIE PRACY Z OSOBAMI BEZROBOTNYMI </w:t>
      </w: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b/>
          <w:sz w:val="28"/>
          <w:szCs w:val="28"/>
        </w:rPr>
        <w:t>PROFILOWANIE POMOCY DLA OSÓB BEZROBOTNYCH</w:t>
      </w:r>
      <w:r w:rsidRPr="005110FD">
        <w:rPr>
          <w:rFonts w:ascii="Times New Roman" w:hAnsi="Times New Roman" w:cs="Times New Roman"/>
          <w:sz w:val="28"/>
          <w:szCs w:val="28"/>
        </w:rPr>
        <w:t xml:space="preserve"> </w:t>
      </w: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Od 27.05.2014r. we wszystkich powiatowych urzędach pracy obowiązuje nowy sposób pracy z osobami bezrobotnymi, polegający na profilowaniu pomocy dla każdej osoby bezrobotnej. </w:t>
      </w: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Profil pomocy to właściwy ze względu na sytuację i potrzeby osoby bezrobotnej zakres form pomocy określonych w ustawie. Celem profilowania jest zastosowanie dla osoby bezrobotnej takiej pomocy, która najbardziej odpowiada jej aktualnej sytuacji oraz potrzebom. Profil pomocy jest ustalany niezwłocznie po rejestracji bezrobotnego przy wykorzystaniu </w:t>
      </w:r>
      <w:r w:rsidRPr="005110FD">
        <w:rPr>
          <w:rFonts w:ascii="Times New Roman" w:hAnsi="Times New Roman" w:cs="Times New Roman"/>
          <w:i/>
          <w:sz w:val="28"/>
          <w:szCs w:val="28"/>
        </w:rPr>
        <w:t>Kwestionariusza profilowania pomocy dla bezrobotnych.</w:t>
      </w:r>
      <w:r w:rsidRPr="005110FD">
        <w:rPr>
          <w:rFonts w:ascii="Times New Roman" w:hAnsi="Times New Roman" w:cs="Times New Roman"/>
          <w:sz w:val="28"/>
          <w:szCs w:val="28"/>
        </w:rPr>
        <w:t xml:space="preserve"> Ustalenie odpowiedniego profilu pomocy pozwala na zaoferowanie form pomocy, które najlepiej pomogą w aktywizacji i podjęciu zatrudnienia. Współpraca z osobą  bezrobotną jest realizowana w oparciu o Indywidualny Plan Działania, czyli plan działań możliwych do zastosowania przez urząd  pracy oraz planowanych do samodzielnej realizacji przez bezrobotnego.</w:t>
      </w:r>
    </w:p>
    <w:p w:rsidR="005110FD" w:rsidRPr="005110FD" w:rsidRDefault="005110FD" w:rsidP="005110FD">
      <w:p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lastRenderedPageBreak/>
        <w:t>Ustawa o promocji zatrudnienia i instytucjach rynku pracy określa trzy profile pomocy:</w:t>
      </w:r>
    </w:p>
    <w:p w:rsidR="005110FD" w:rsidRPr="005110FD" w:rsidRDefault="005110FD" w:rsidP="005110FD">
      <w:pPr>
        <w:shd w:val="clear" w:color="auto" w:fill="FFFFFF"/>
        <w:spacing w:before="100" w:beforeAutospacing="1" w:after="100" w:afterAutospacing="1" w:line="240" w:lineRule="auto"/>
        <w:ind w:left="360"/>
        <w:rPr>
          <w:rFonts w:ascii="Times New Roman" w:eastAsia="Times New Roman" w:hAnsi="Times New Roman" w:cs="Times New Roman"/>
          <w:b/>
          <w:i/>
          <w:sz w:val="28"/>
          <w:szCs w:val="28"/>
          <w:lang w:eastAsia="pl-PL"/>
        </w:rPr>
      </w:pPr>
      <w:r w:rsidRPr="005110FD">
        <w:rPr>
          <w:rFonts w:ascii="Times New Roman" w:eastAsia="Times New Roman" w:hAnsi="Times New Roman" w:cs="Times New Roman"/>
          <w:b/>
          <w:i/>
          <w:sz w:val="28"/>
          <w:szCs w:val="28"/>
          <w:lang w:eastAsia="pl-PL"/>
        </w:rPr>
        <w:t>profil pomocy I               </w:t>
      </w:r>
    </w:p>
    <w:p w:rsidR="005110FD" w:rsidRPr="005110FD" w:rsidRDefault="005110FD" w:rsidP="005110FD">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(dla osób aktywnych, gotowych od razu do podjęcia zatrudnienia),</w:t>
      </w:r>
    </w:p>
    <w:p w:rsidR="005110FD" w:rsidRPr="005110FD" w:rsidRDefault="005110FD" w:rsidP="005110FD">
      <w:pPr>
        <w:shd w:val="clear" w:color="auto" w:fill="FFFFFF"/>
        <w:spacing w:before="100" w:beforeAutospacing="1" w:after="100" w:afterAutospacing="1" w:line="240" w:lineRule="auto"/>
        <w:ind w:left="360"/>
        <w:rPr>
          <w:rFonts w:ascii="Times New Roman" w:eastAsia="Times New Roman" w:hAnsi="Times New Roman" w:cs="Times New Roman"/>
          <w:b/>
          <w:i/>
          <w:sz w:val="28"/>
          <w:szCs w:val="28"/>
          <w:lang w:eastAsia="pl-PL"/>
        </w:rPr>
      </w:pPr>
      <w:r w:rsidRPr="005110FD">
        <w:rPr>
          <w:rFonts w:ascii="Times New Roman" w:eastAsia="Times New Roman" w:hAnsi="Times New Roman" w:cs="Times New Roman"/>
          <w:b/>
          <w:i/>
          <w:sz w:val="28"/>
          <w:szCs w:val="28"/>
          <w:lang w:eastAsia="pl-PL"/>
        </w:rPr>
        <w:t xml:space="preserve">profil pomocy II               </w:t>
      </w:r>
    </w:p>
    <w:p w:rsidR="005110FD" w:rsidRPr="005110FD" w:rsidRDefault="005110FD" w:rsidP="005110FD">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(dla osób wymagających wsparcia ze strony urzędu pracy w celu znalezienia  </w:t>
      </w:r>
    </w:p>
    <w:p w:rsidR="005110FD" w:rsidRPr="005110FD" w:rsidRDefault="005110FD" w:rsidP="005110FD">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zatrudnienia)</w:t>
      </w:r>
    </w:p>
    <w:p w:rsidR="005110FD" w:rsidRPr="005110FD" w:rsidRDefault="005110FD" w:rsidP="005110FD">
      <w:pPr>
        <w:shd w:val="clear" w:color="auto" w:fill="FFFFFF"/>
        <w:spacing w:before="100" w:beforeAutospacing="1" w:after="100" w:afterAutospacing="1" w:line="240" w:lineRule="auto"/>
        <w:ind w:left="360"/>
        <w:rPr>
          <w:rFonts w:ascii="Times New Roman" w:eastAsia="Times New Roman" w:hAnsi="Times New Roman" w:cs="Times New Roman"/>
          <w:b/>
          <w:i/>
          <w:sz w:val="28"/>
          <w:szCs w:val="28"/>
          <w:lang w:eastAsia="pl-PL"/>
        </w:rPr>
      </w:pPr>
      <w:r w:rsidRPr="005110FD">
        <w:rPr>
          <w:rFonts w:ascii="Times New Roman" w:eastAsia="Times New Roman" w:hAnsi="Times New Roman" w:cs="Times New Roman"/>
          <w:b/>
          <w:i/>
          <w:sz w:val="28"/>
          <w:szCs w:val="28"/>
          <w:lang w:eastAsia="pl-PL"/>
        </w:rPr>
        <w:t>profil pomocy III             </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 xml:space="preserve">(dla osób oddalonych od rynku pracy, wymagających szczególnego </w:t>
      </w:r>
    </w:p>
    <w:p w:rsidR="005110FD" w:rsidRPr="005110FD" w:rsidRDefault="005110FD" w:rsidP="005110FD">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wsparcia ze strony urzędu pracy i innych instytucji rynku pracy).</w:t>
      </w:r>
    </w:p>
    <w:p w:rsidR="005110FD" w:rsidRPr="005110FD" w:rsidRDefault="005110FD" w:rsidP="005110FD">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pl-PL"/>
        </w:rPr>
      </w:pPr>
    </w:p>
    <w:p w:rsidR="005110FD" w:rsidRPr="005110FD" w:rsidRDefault="005110FD" w:rsidP="005110FD">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pl-PL"/>
        </w:rPr>
      </w:pPr>
      <w:r w:rsidRPr="005110FD">
        <w:rPr>
          <w:rFonts w:ascii="Times New Roman" w:eastAsia="Times New Roman" w:hAnsi="Times New Roman" w:cs="Times New Roman"/>
          <w:sz w:val="28"/>
          <w:szCs w:val="28"/>
          <w:u w:val="single"/>
          <w:lang w:eastAsia="pl-PL"/>
        </w:rPr>
        <w:t>Formy pomocy stosowane w ramach profili:</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t>profil pomocy I</w:t>
      </w:r>
      <w:r w:rsidRPr="005110FD">
        <w:rPr>
          <w:rFonts w:ascii="Times New Roman" w:eastAsia="Times New Roman" w:hAnsi="Times New Roman" w:cs="Times New Roman"/>
          <w:sz w:val="28"/>
          <w:szCs w:val="28"/>
          <w:lang w:eastAsia="pl-PL"/>
        </w:rPr>
        <w:t xml:space="preserve"> – w tym profilu urząd pracy może zastosować pośrednictwo pracy i pomóc w uzyskaniu oferty pracy, a także w uzasadnionych przypadkach poradnictwo zawodowe lub szkolenia, sfinansowanie kosztów egzaminów lub kosztów przejazdu, dotację, świadczenie aktywizacyjne, pożyczkę na podjęcie działalności gospodarczej, bony dla osób bezrobotnych do 30 roku życia;</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t>profil pomocy II</w:t>
      </w:r>
      <w:r w:rsidRPr="005110FD">
        <w:rPr>
          <w:rFonts w:ascii="Times New Roman" w:eastAsia="Times New Roman" w:hAnsi="Times New Roman" w:cs="Times New Roman"/>
          <w:sz w:val="28"/>
          <w:szCs w:val="28"/>
          <w:lang w:eastAsia="pl-PL"/>
        </w:rPr>
        <w:t xml:space="preserve"> – w tym profilu urząd pracy może zastosować dowolne formy pomocy określone w ustawie, takie jak szkolenie, staż, skierowanie do prac interwencyjnych lub robót publicznych, prac społecznie użytecznych;</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t>profil pomocy III</w:t>
      </w:r>
      <w:r w:rsidRPr="005110FD">
        <w:rPr>
          <w:rFonts w:ascii="Times New Roman" w:eastAsia="Times New Roman" w:hAnsi="Times New Roman" w:cs="Times New Roman"/>
          <w:sz w:val="28"/>
          <w:szCs w:val="28"/>
          <w:lang w:eastAsia="pl-PL"/>
        </w:rPr>
        <w:t xml:space="preserve"> – w tym profilu urząd pracy może zastosować m.in. Program Aktywizacja  i Integracja, działania aktywizacyjne zlecone przez urząd pracy, programy specjalne, które obejmują instrumenty wymienione w ustawie uzupełnione dodatkowymi usługami, które mogą pomagać  w trwałym powrocie na rynek pracy.</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lastRenderedPageBreak/>
        <w:t>Pomoc udzielana w ramach profilu pomocy na podstawie Indywidualnego Planu Działania  (IPD) jest realizowana przez urząd pracy w okresie nie dłuższym niż:</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t>180 dni</w:t>
      </w:r>
      <w:r w:rsidRPr="005110FD">
        <w:rPr>
          <w:rFonts w:ascii="Times New Roman" w:eastAsia="Times New Roman" w:hAnsi="Times New Roman" w:cs="Times New Roman"/>
          <w:sz w:val="28"/>
          <w:szCs w:val="28"/>
          <w:lang w:eastAsia="pl-PL"/>
        </w:rPr>
        <w:t xml:space="preserve"> dla profilu pomocy </w:t>
      </w:r>
      <w:r w:rsidRPr="005110FD">
        <w:rPr>
          <w:rFonts w:ascii="Times New Roman" w:eastAsia="Times New Roman" w:hAnsi="Times New Roman" w:cs="Times New Roman"/>
          <w:b/>
          <w:sz w:val="28"/>
          <w:szCs w:val="28"/>
          <w:lang w:eastAsia="pl-PL"/>
        </w:rPr>
        <w:t>I,</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b/>
          <w:sz w:val="28"/>
          <w:szCs w:val="28"/>
          <w:lang w:eastAsia="pl-PL"/>
        </w:rPr>
        <w:t>540 dni</w:t>
      </w:r>
      <w:r w:rsidRPr="005110FD">
        <w:rPr>
          <w:rFonts w:ascii="Times New Roman" w:eastAsia="Times New Roman" w:hAnsi="Times New Roman" w:cs="Times New Roman"/>
          <w:sz w:val="28"/>
          <w:szCs w:val="28"/>
          <w:lang w:eastAsia="pl-PL"/>
        </w:rPr>
        <w:t xml:space="preserve"> dla profilu pomocy </w:t>
      </w:r>
      <w:r w:rsidRPr="005110FD">
        <w:rPr>
          <w:rFonts w:ascii="Times New Roman" w:eastAsia="Times New Roman" w:hAnsi="Times New Roman" w:cs="Times New Roman"/>
          <w:b/>
          <w:sz w:val="28"/>
          <w:szCs w:val="28"/>
          <w:lang w:eastAsia="pl-PL"/>
        </w:rPr>
        <w:t>II,</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pl-PL"/>
        </w:rPr>
      </w:pPr>
      <w:r w:rsidRPr="005110FD">
        <w:rPr>
          <w:rFonts w:ascii="Times New Roman" w:eastAsia="Times New Roman" w:hAnsi="Times New Roman" w:cs="Times New Roman"/>
          <w:b/>
          <w:sz w:val="28"/>
          <w:szCs w:val="28"/>
          <w:lang w:eastAsia="pl-PL"/>
        </w:rPr>
        <w:t>720 dni</w:t>
      </w:r>
      <w:r w:rsidRPr="005110FD">
        <w:rPr>
          <w:rFonts w:ascii="Times New Roman" w:eastAsia="Times New Roman" w:hAnsi="Times New Roman" w:cs="Times New Roman"/>
          <w:sz w:val="28"/>
          <w:szCs w:val="28"/>
          <w:lang w:eastAsia="pl-PL"/>
        </w:rPr>
        <w:t xml:space="preserve"> dla profilu pomocy </w:t>
      </w:r>
      <w:r w:rsidRPr="005110FD">
        <w:rPr>
          <w:rFonts w:ascii="Times New Roman" w:eastAsia="Times New Roman" w:hAnsi="Times New Roman" w:cs="Times New Roman"/>
          <w:b/>
          <w:sz w:val="28"/>
          <w:szCs w:val="28"/>
          <w:lang w:eastAsia="pl-PL"/>
        </w:rPr>
        <w:t>III.</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Urząd pracy ustala nowy profil pomocy jeżeli:</w:t>
      </w:r>
    </w:p>
    <w:p w:rsidR="005110FD" w:rsidRPr="005110FD" w:rsidRDefault="005110FD" w:rsidP="005110FD">
      <w:pPr>
        <w:numPr>
          <w:ilvl w:val="1"/>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sytuacji osoby bezrobotnej nastąpi istotna zmiana, np. osoba bezrobotna zmieni miejsce zamieszkania, podwyższy swoje kwalifikacje zawodowe, zmieni się jej sytuacja rodzinna, zmieni się jej stan zdrowia, itp.,</w:t>
      </w:r>
    </w:p>
    <w:p w:rsidR="005110FD" w:rsidRPr="005110FD" w:rsidRDefault="005110FD" w:rsidP="005110FD">
      <w:pPr>
        <w:numPr>
          <w:ilvl w:val="1"/>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wyniku realizacji IPD nie udało się doprowadzić osoby bezrobotnej do podjęcia pracy lub samozatrudnienia.</w:t>
      </w:r>
    </w:p>
    <w:p w:rsidR="005110FD" w:rsidRPr="005110FD" w:rsidRDefault="005110FD" w:rsidP="005110F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5110FD">
        <w:rPr>
          <w:rFonts w:ascii="Times New Roman" w:eastAsia="Times New Roman" w:hAnsi="Times New Roman" w:cs="Times New Roman"/>
          <w:sz w:val="28"/>
          <w:szCs w:val="28"/>
          <w:lang w:eastAsia="pl-PL"/>
        </w:rPr>
        <w:t>W końcu grudnia 2014 r. w Powiatowym Urzędzie Pracy w Choszcznie spośród zarejestrowanych osób bezrobotnych 4 % miało ustalony I profil pomocy, 58 % II profil pomocy, 38 % III pomocy.</w:t>
      </w: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b/>
          <w:sz w:val="28"/>
          <w:szCs w:val="28"/>
        </w:rPr>
        <w:t>WPROWADZENIE FUNKCJI DORADCY KLIENTA</w:t>
      </w:r>
      <w:r w:rsidRPr="005110FD">
        <w:rPr>
          <w:rFonts w:ascii="Times New Roman" w:hAnsi="Times New Roman" w:cs="Times New Roman"/>
          <w:sz w:val="28"/>
          <w:szCs w:val="28"/>
        </w:rPr>
        <w:t xml:space="preserve"> </w:t>
      </w: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DORADCA KLIENTA INDYWIDUALNEGO</w:t>
      </w: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sz w:val="28"/>
          <w:szCs w:val="28"/>
        </w:rPr>
        <w:t xml:space="preserve">Wśród pracowników publicznych służb zatrudnienia, zatrudnionych na  jednym z tzw. stanowisk kluczowych (pośrednik pracy, doradca zawodowy, specjalista ds. rozwoju zawodowego, specjalista ds. programów) została wprowadzona funkcja doradcy klienta indywidualnego . Doradca taki, stosownie do potrzeb danej osoby, udziela jej pomocy lub pomaga uzyskać pomoc od tych pracowników urzędu, którzy są przygotowani do świadczenia pomocy specjalistycznej. Każdy bezrobotny jest  od początku prowadzony przez tego samego doradcę klienta. </w:t>
      </w: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b/>
          <w:sz w:val="28"/>
          <w:szCs w:val="28"/>
        </w:rPr>
        <w:t xml:space="preserve">ZMIANA ZASAD FINANSOWANIA URZĘDÓW PRACY </w:t>
      </w:r>
      <w:r w:rsidRPr="005110FD">
        <w:rPr>
          <w:rFonts w:ascii="Times New Roman" w:hAnsi="Times New Roman" w:cs="Times New Roman"/>
          <w:sz w:val="28"/>
          <w:szCs w:val="28"/>
        </w:rPr>
        <w:t xml:space="preserve">wprowadzono uzależnienie wysokości środków Funduszu Pracy przekazywanych samorządom </w:t>
      </w:r>
      <w:r w:rsidRPr="005110FD">
        <w:rPr>
          <w:rFonts w:ascii="Times New Roman" w:hAnsi="Times New Roman" w:cs="Times New Roman"/>
          <w:sz w:val="28"/>
          <w:szCs w:val="28"/>
        </w:rPr>
        <w:lastRenderedPageBreak/>
        <w:t xml:space="preserve">powiatowym na wynagrodzenia pracowników PUP od uzyskiwanej efektywności działań urzędu pracy na rzecz aktywizacji zawodowej bezrobotnych: </w:t>
      </w:r>
    </w:p>
    <w:p w:rsidR="005110FD" w:rsidRPr="005110FD" w:rsidRDefault="005110FD" w:rsidP="005110FD">
      <w:pPr>
        <w:numPr>
          <w:ilvl w:val="0"/>
          <w:numId w:val="11"/>
        </w:numPr>
        <w:spacing w:after="200" w:line="276"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b/>
          <w:sz w:val="28"/>
          <w:szCs w:val="28"/>
        </w:rPr>
        <w:t>5%</w:t>
      </w:r>
      <w:r w:rsidRPr="005110FD">
        <w:rPr>
          <w:rFonts w:ascii="Times New Roman" w:eastAsia="Calibri" w:hAnsi="Times New Roman" w:cs="Times New Roman"/>
          <w:sz w:val="28"/>
          <w:szCs w:val="28"/>
        </w:rPr>
        <w:t xml:space="preserve"> kwoty środków  Funduszu Pracy z przeznaczeniem na finansowanie kosztów wynagrodzeń oraz składek na ubezpieczenia społeczne pracowników powiatowego urzędu pracy  pełniących funkcje doradców klienta</w:t>
      </w:r>
    </w:p>
    <w:p w:rsidR="005110FD" w:rsidRPr="005110FD" w:rsidRDefault="005110FD" w:rsidP="005110FD">
      <w:pPr>
        <w:numPr>
          <w:ilvl w:val="0"/>
          <w:numId w:val="11"/>
        </w:numPr>
        <w:spacing w:after="200" w:line="276" w:lineRule="auto"/>
        <w:contextualSpacing/>
        <w:jc w:val="both"/>
        <w:rPr>
          <w:rFonts w:ascii="Times New Roman" w:eastAsia="Calibri" w:hAnsi="Times New Roman" w:cs="Times New Roman"/>
          <w:sz w:val="28"/>
          <w:szCs w:val="28"/>
        </w:rPr>
      </w:pPr>
      <w:r w:rsidRPr="005110FD">
        <w:rPr>
          <w:rFonts w:ascii="Times New Roman" w:eastAsia="Calibri" w:hAnsi="Times New Roman" w:cs="Times New Roman"/>
          <w:b/>
          <w:sz w:val="28"/>
          <w:szCs w:val="28"/>
        </w:rPr>
        <w:t>2%</w:t>
      </w:r>
      <w:r w:rsidRPr="005110FD">
        <w:rPr>
          <w:rFonts w:ascii="Times New Roman" w:eastAsia="Calibri" w:hAnsi="Times New Roman" w:cs="Times New Roman"/>
          <w:sz w:val="28"/>
          <w:szCs w:val="28"/>
        </w:rPr>
        <w:t xml:space="preserve">  kwoty środków Funduszu Pracy z przeznaczeniem na finansowanie kosztów nagród oraz składek na ubezpieczenia społeczne pracowników powiatowego urzędu pracy, w szczególności pełniących funkcje doradców klienta oraz zajmujących stanowiska kierownicze,  z zastrzeżeniem spełnienia przez PUP wskaźników efektywności działań urzędu pracy na rzecz aktywizacji zawodowej bezrobotnych</w:t>
      </w:r>
    </w:p>
    <w:p w:rsidR="005110FD" w:rsidRPr="005110FD" w:rsidRDefault="005110FD" w:rsidP="005110FD">
      <w:pPr>
        <w:jc w:val="both"/>
        <w:rPr>
          <w:rFonts w:ascii="Times New Roman" w:hAnsi="Times New Roman" w:cs="Times New Roman"/>
          <w:sz w:val="28"/>
          <w:szCs w:val="28"/>
        </w:rPr>
      </w:pPr>
      <w:r w:rsidRPr="005110FD">
        <w:rPr>
          <w:rFonts w:ascii="Times New Roman" w:hAnsi="Times New Roman" w:cs="Times New Roman"/>
          <w:b/>
          <w:sz w:val="28"/>
          <w:szCs w:val="28"/>
        </w:rPr>
        <w:t xml:space="preserve">RADY RYNKU PRACY </w:t>
      </w:r>
      <w:r w:rsidRPr="005110FD">
        <w:rPr>
          <w:rFonts w:ascii="Times New Roman" w:hAnsi="Times New Roman" w:cs="Times New Roman"/>
          <w:sz w:val="28"/>
          <w:szCs w:val="28"/>
        </w:rPr>
        <w:t>zastąpiły dotychczasowe rady zatrudnienia, by zwiększyć rolę partnerów społecznych w procesie zarządzania środkami F</w:t>
      </w:r>
      <w:r w:rsidR="00575217">
        <w:rPr>
          <w:rFonts w:ascii="Times New Roman" w:hAnsi="Times New Roman" w:cs="Times New Roman"/>
          <w:sz w:val="28"/>
          <w:szCs w:val="28"/>
        </w:rPr>
        <w:t xml:space="preserve">unduszu </w:t>
      </w:r>
      <w:r w:rsidRPr="005110FD">
        <w:rPr>
          <w:rFonts w:ascii="Times New Roman" w:hAnsi="Times New Roman" w:cs="Times New Roman"/>
          <w:sz w:val="28"/>
          <w:szCs w:val="28"/>
        </w:rPr>
        <w:t>P</w:t>
      </w:r>
      <w:r w:rsidR="00575217">
        <w:rPr>
          <w:rFonts w:ascii="Times New Roman" w:hAnsi="Times New Roman" w:cs="Times New Roman"/>
          <w:sz w:val="28"/>
          <w:szCs w:val="28"/>
        </w:rPr>
        <w:t>racy</w:t>
      </w:r>
      <w:r w:rsidRPr="005110FD">
        <w:rPr>
          <w:rFonts w:ascii="Times New Roman" w:hAnsi="Times New Roman" w:cs="Times New Roman"/>
          <w:sz w:val="28"/>
          <w:szCs w:val="28"/>
        </w:rPr>
        <w:t xml:space="preserve">, programowania i monitorowania polityki rynku pracy. </w:t>
      </w:r>
      <w:r>
        <w:rPr>
          <w:rFonts w:ascii="Times New Roman" w:hAnsi="Times New Roman" w:cs="Times New Roman"/>
          <w:sz w:val="28"/>
          <w:szCs w:val="28"/>
        </w:rPr>
        <w:t xml:space="preserve"> </w:t>
      </w: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b/>
          <w:sz w:val="28"/>
          <w:szCs w:val="28"/>
        </w:rPr>
      </w:pPr>
      <w:bookmarkStart w:id="0" w:name="_GoBack"/>
      <w:bookmarkEnd w:id="0"/>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b/>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5110FD" w:rsidRPr="005110FD" w:rsidRDefault="005110FD" w:rsidP="005110FD">
      <w:pPr>
        <w:jc w:val="both"/>
        <w:rPr>
          <w:rFonts w:ascii="Times New Roman" w:hAnsi="Times New Roman" w:cs="Times New Roman"/>
          <w:sz w:val="28"/>
          <w:szCs w:val="28"/>
        </w:rPr>
      </w:pPr>
    </w:p>
    <w:p w:rsidR="000E6AC7" w:rsidRDefault="000E6AC7"/>
    <w:sectPr w:rsidR="000E6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79" w:rsidRDefault="00E31679">
      <w:pPr>
        <w:spacing w:after="0" w:line="240" w:lineRule="auto"/>
      </w:pPr>
      <w:r>
        <w:separator/>
      </w:r>
    </w:p>
  </w:endnote>
  <w:endnote w:type="continuationSeparator" w:id="0">
    <w:p w:rsidR="00E31679" w:rsidRDefault="00E3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9" w:rsidRDefault="005110FD" w:rsidP="00777C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F7CC9" w:rsidRDefault="00E316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9" w:rsidRDefault="005110FD" w:rsidP="00777C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75217">
      <w:rPr>
        <w:rStyle w:val="Numerstrony"/>
        <w:noProof/>
      </w:rPr>
      <w:t>39</w:t>
    </w:r>
    <w:r>
      <w:rPr>
        <w:rStyle w:val="Numerstrony"/>
      </w:rPr>
      <w:fldChar w:fldCharType="end"/>
    </w:r>
  </w:p>
  <w:p w:rsidR="00FF7CC9" w:rsidRDefault="00E316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9" w:rsidRDefault="005110FD" w:rsidP="00777C68">
    <w:pPr>
      <w:pStyle w:val="Stopka"/>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79" w:rsidRDefault="00E31679">
      <w:pPr>
        <w:spacing w:after="0" w:line="240" w:lineRule="auto"/>
      </w:pPr>
      <w:r>
        <w:separator/>
      </w:r>
    </w:p>
  </w:footnote>
  <w:footnote w:type="continuationSeparator" w:id="0">
    <w:p w:rsidR="00E31679" w:rsidRDefault="00E31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ACB"/>
    <w:multiLevelType w:val="hybridMultilevel"/>
    <w:tmpl w:val="28FEE6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ABE1494"/>
    <w:multiLevelType w:val="hybridMultilevel"/>
    <w:tmpl w:val="B7909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086DE3"/>
    <w:multiLevelType w:val="hybridMultilevel"/>
    <w:tmpl w:val="130E3E5E"/>
    <w:lvl w:ilvl="0" w:tplc="799860F6">
      <w:start w:val="1"/>
      <w:numFmt w:val="decimal"/>
      <w:lvlText w:val="%1."/>
      <w:lvlJc w:val="left"/>
      <w:pPr>
        <w:ind w:left="720" w:hanging="360"/>
      </w:pPr>
      <w:rPr>
        <w:rFonts w:ascii="Arial" w:hAnsi="Arial"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87783E"/>
    <w:multiLevelType w:val="multilevel"/>
    <w:tmpl w:val="77CAF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DF04A9"/>
    <w:multiLevelType w:val="multilevel"/>
    <w:tmpl w:val="0D6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30825"/>
    <w:multiLevelType w:val="hybridMultilevel"/>
    <w:tmpl w:val="42ECD67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15:restartNumberingAfterBreak="0">
    <w:nsid w:val="45B44193"/>
    <w:multiLevelType w:val="hybridMultilevel"/>
    <w:tmpl w:val="3216F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007CF3"/>
    <w:multiLevelType w:val="multilevel"/>
    <w:tmpl w:val="A0E2A31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9C4AAA"/>
    <w:multiLevelType w:val="hybridMultilevel"/>
    <w:tmpl w:val="29FAA0E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9EC72AD"/>
    <w:multiLevelType w:val="hybridMultilevel"/>
    <w:tmpl w:val="630E7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C73193"/>
    <w:multiLevelType w:val="multilevel"/>
    <w:tmpl w:val="2CD08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3B4FFD"/>
    <w:multiLevelType w:val="hybridMultilevel"/>
    <w:tmpl w:val="0FEAF5AE"/>
    <w:lvl w:ilvl="0" w:tplc="2D1E2148">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56545"/>
    <w:multiLevelType w:val="hybridMultilevel"/>
    <w:tmpl w:val="BFF2218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66227D24"/>
    <w:multiLevelType w:val="hybridMultilevel"/>
    <w:tmpl w:val="2982C950"/>
    <w:lvl w:ilvl="0" w:tplc="0415000F">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FFF483D"/>
    <w:multiLevelType w:val="multilevel"/>
    <w:tmpl w:val="0A78D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20399C"/>
    <w:multiLevelType w:val="hybridMultilevel"/>
    <w:tmpl w:val="34DADB2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79337D34"/>
    <w:multiLevelType w:val="hybridMultilevel"/>
    <w:tmpl w:val="05E44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7"/>
  </w:num>
  <w:num w:numId="6">
    <w:abstractNumId w:val="1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0"/>
  </w:num>
  <w:num w:numId="15">
    <w:abstractNumId w:val="1"/>
  </w:num>
  <w:num w:numId="16">
    <w:abstractNumId w:val="13"/>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B1"/>
    <w:rsid w:val="000E6AC7"/>
    <w:rsid w:val="005110FD"/>
    <w:rsid w:val="00575217"/>
    <w:rsid w:val="006E23B1"/>
    <w:rsid w:val="00E31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0B3782C-6F52-470D-A5F5-9A413D0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110FD"/>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5110FD"/>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5110F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110FD"/>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5110F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110FD"/>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5110FD"/>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5110F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0F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5110F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5110F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110FD"/>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110F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110F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110F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110F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5110FD"/>
  </w:style>
  <w:style w:type="paragraph" w:styleId="Stopka">
    <w:name w:val="footer"/>
    <w:basedOn w:val="Normalny"/>
    <w:link w:val="StopkaZnak"/>
    <w:uiPriority w:val="99"/>
    <w:rsid w:val="005110F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10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110FD"/>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5110F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5110FD"/>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5110FD"/>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5110FD"/>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5110FD"/>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5110FD"/>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5110FD"/>
    <w:rPr>
      <w:rFonts w:ascii="Times New Roman" w:eastAsia="Times New Roman" w:hAnsi="Times New Roman" w:cs="Times New Roman"/>
      <w:sz w:val="28"/>
      <w:szCs w:val="20"/>
      <w:lang w:eastAsia="pl-PL"/>
    </w:rPr>
  </w:style>
  <w:style w:type="character" w:styleId="Numerstrony">
    <w:name w:val="page number"/>
    <w:basedOn w:val="Domylnaczcionkaakapitu"/>
    <w:rsid w:val="005110FD"/>
  </w:style>
  <w:style w:type="paragraph" w:styleId="Tytu">
    <w:name w:val="Title"/>
    <w:basedOn w:val="Normalny"/>
    <w:link w:val="TytuZnak"/>
    <w:qFormat/>
    <w:rsid w:val="005110FD"/>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110FD"/>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5110F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110F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110FD"/>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110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110F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10FD"/>
    <w:rPr>
      <w:rFonts w:ascii="Tahoma" w:eastAsia="Times New Roman" w:hAnsi="Tahoma" w:cs="Tahoma"/>
      <w:sz w:val="16"/>
      <w:szCs w:val="16"/>
      <w:lang w:eastAsia="pl-PL"/>
    </w:rPr>
  </w:style>
  <w:style w:type="paragraph" w:styleId="Akapitzlist">
    <w:name w:val="List Paragraph"/>
    <w:basedOn w:val="Normalny"/>
    <w:uiPriority w:val="34"/>
    <w:qFormat/>
    <w:rsid w:val="005110FD"/>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5110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10FD"/>
    <w:rPr>
      <w:b/>
      <w:bCs/>
    </w:rPr>
  </w:style>
  <w:style w:type="paragraph" w:styleId="Tekstprzypisudolnego">
    <w:name w:val="footnote text"/>
    <w:basedOn w:val="Normalny"/>
    <w:link w:val="TekstprzypisudolnegoZnak"/>
    <w:uiPriority w:val="99"/>
    <w:semiHidden/>
    <w:unhideWhenUsed/>
    <w:rsid w:val="005110F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110FD"/>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5110FD"/>
    <w:rPr>
      <w:color w:val="0000FF"/>
      <w:u w:val="single"/>
    </w:rPr>
  </w:style>
  <w:style w:type="paragraph" w:customStyle="1" w:styleId="Default">
    <w:name w:val="Default"/>
    <w:uiPriority w:val="99"/>
    <w:rsid w:val="005110FD"/>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5110FD"/>
    <w:rPr>
      <w:i/>
      <w:iCs/>
    </w:rPr>
  </w:style>
  <w:style w:type="table" w:customStyle="1" w:styleId="Tabela-Siatka1">
    <w:name w:val="Tabela - Siatka1"/>
    <w:basedOn w:val="Standardowy"/>
    <w:next w:val="Tabela-Siatka"/>
    <w:rsid w:val="005110FD"/>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5110FD"/>
    <w:rPr>
      <w:color w:val="0563C1" w:themeColor="hyperlink"/>
      <w:u w:val="single"/>
    </w:rPr>
  </w:style>
  <w:style w:type="table" w:styleId="Tabela-Siatka">
    <w:name w:val="Table Grid"/>
    <w:basedOn w:val="Standardowy"/>
    <w:uiPriority w:val="59"/>
    <w:rsid w:val="0051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5110FD"/>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5110FD"/>
    <w:rPr>
      <w:color w:val="595959" w:themeColor="text1" w:themeTint="A6"/>
      <w:kern w:val="20"/>
      <w:sz w:val="36"/>
      <w:szCs w:val="20"/>
      <w:lang w:eastAsia="pl-PL"/>
    </w:rPr>
  </w:style>
  <w:style w:type="paragraph" w:customStyle="1" w:styleId="Teksttabeli">
    <w:name w:val="Tekst tabeli"/>
    <w:basedOn w:val="Normalny"/>
    <w:uiPriority w:val="9"/>
    <w:qFormat/>
    <w:rsid w:val="005110FD"/>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511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31.01.2014 r. do 31.12.2014r.</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Arkusz4!$C$4:$N$4</c:f>
              <c:strCache>
                <c:ptCount val="12"/>
                <c:pt idx="0">
                  <c:v>31.01.14r.</c:v>
                </c:pt>
                <c:pt idx="1">
                  <c:v>28.02.14r.</c:v>
                </c:pt>
                <c:pt idx="2">
                  <c:v>31.03.14r.</c:v>
                </c:pt>
                <c:pt idx="3">
                  <c:v>30.04.14r.</c:v>
                </c:pt>
                <c:pt idx="4">
                  <c:v>31.05.14r.</c:v>
                </c:pt>
                <c:pt idx="5">
                  <c:v>30.06.14r.</c:v>
                </c:pt>
                <c:pt idx="6">
                  <c:v>31.07.14r.</c:v>
                </c:pt>
                <c:pt idx="7">
                  <c:v>31.08.14r.</c:v>
                </c:pt>
                <c:pt idx="8">
                  <c:v>30.09.14r.</c:v>
                </c:pt>
                <c:pt idx="9">
                  <c:v>31.10.14r.</c:v>
                </c:pt>
                <c:pt idx="10">
                  <c:v>30.11.14r.</c:v>
                </c:pt>
                <c:pt idx="11">
                  <c:v>31.12.14r.</c:v>
                </c:pt>
              </c:strCache>
            </c:strRef>
          </c:cat>
          <c:val>
            <c:numRef>
              <c:f>Arkusz4!$C$5:$N$5</c:f>
              <c:numCache>
                <c:formatCode>General</c:formatCode>
                <c:ptCount val="12"/>
                <c:pt idx="0">
                  <c:v>4718</c:v>
                </c:pt>
                <c:pt idx="1">
                  <c:v>4404</c:v>
                </c:pt>
                <c:pt idx="2">
                  <c:v>4125</c:v>
                </c:pt>
                <c:pt idx="3">
                  <c:v>3931</c:v>
                </c:pt>
                <c:pt idx="4">
                  <c:v>3820</c:v>
                </c:pt>
                <c:pt idx="5">
                  <c:v>3712</c:v>
                </c:pt>
                <c:pt idx="6">
                  <c:v>3595</c:v>
                </c:pt>
                <c:pt idx="7">
                  <c:v>3500</c:v>
                </c:pt>
                <c:pt idx="8">
                  <c:v>3489</c:v>
                </c:pt>
                <c:pt idx="9">
                  <c:v>3374</c:v>
                </c:pt>
                <c:pt idx="10">
                  <c:v>3328</c:v>
                </c:pt>
                <c:pt idx="11">
                  <c:v>3567</c:v>
                </c:pt>
              </c:numCache>
            </c:numRef>
          </c:val>
        </c:ser>
        <c:dLbls>
          <c:showLegendKey val="0"/>
          <c:showVal val="0"/>
          <c:showCatName val="0"/>
          <c:showSerName val="0"/>
          <c:showPercent val="0"/>
          <c:showBubbleSize val="0"/>
        </c:dLbls>
        <c:gapWidth val="150"/>
        <c:axId val="167429216"/>
        <c:axId val="167429608"/>
      </c:barChart>
      <c:catAx>
        <c:axId val="167429216"/>
        <c:scaling>
          <c:orientation val="minMax"/>
        </c:scaling>
        <c:delete val="0"/>
        <c:axPos val="b"/>
        <c:numFmt formatCode="General" sourceLinked="0"/>
        <c:majorTickMark val="none"/>
        <c:minorTickMark val="none"/>
        <c:tickLblPos val="nextTo"/>
        <c:crossAx val="167429608"/>
        <c:crosses val="autoZero"/>
        <c:auto val="1"/>
        <c:lblAlgn val="ctr"/>
        <c:lblOffset val="100"/>
        <c:noMultiLvlLbl val="0"/>
      </c:catAx>
      <c:valAx>
        <c:axId val="167429608"/>
        <c:scaling>
          <c:orientation val="minMax"/>
        </c:scaling>
        <c:delete val="0"/>
        <c:axPos val="l"/>
        <c:majorGridlines/>
        <c:numFmt formatCode="General" sourceLinked="1"/>
        <c:majorTickMark val="none"/>
        <c:minorTickMark val="none"/>
        <c:tickLblPos val="nextTo"/>
        <c:crossAx val="1674292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pl-PL" b="1"/>
              <a:t>Przedziały wiekowe</a:t>
            </a:r>
          </a:p>
        </c:rich>
      </c:tx>
      <c:layout>
        <c:manualLayout>
          <c:xMode val="edge"/>
          <c:yMode val="edge"/>
          <c:x val="0.40473917322834646"/>
          <c:y val="4.5197331984879033E-2"/>
        </c:manualLayout>
      </c:layout>
      <c:overlay val="0"/>
      <c:spPr>
        <a:noFill/>
        <a:ln w="25400">
          <a:noFill/>
        </a:ln>
      </c:sp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9999FF"/>
            </a:solidFill>
            <a:ln w="12700">
              <a:solidFill>
                <a:srgbClr val="000000"/>
              </a:solidFill>
              <a:prstDash val="solid"/>
            </a:ln>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633</c:v>
                </c:pt>
                <c:pt idx="1">
                  <c:v>967</c:v>
                </c:pt>
                <c:pt idx="2">
                  <c:v>735</c:v>
                </c:pt>
                <c:pt idx="3">
                  <c:v>690</c:v>
                </c:pt>
                <c:pt idx="4">
                  <c:v>401</c:v>
                </c:pt>
                <c:pt idx="5">
                  <c:v>141</c:v>
                </c:pt>
              </c:numCache>
            </c:numRef>
          </c:val>
        </c:ser>
        <c:dLbls>
          <c:showLegendKey val="0"/>
          <c:showVal val="0"/>
          <c:showCatName val="0"/>
          <c:showSerName val="0"/>
          <c:showPercent val="0"/>
          <c:showBubbleSize val="0"/>
        </c:dLbls>
        <c:gapWidth val="150"/>
        <c:axId val="167430392"/>
        <c:axId val="210488896"/>
      </c:barChart>
      <c:catAx>
        <c:axId val="167430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210488896"/>
        <c:crosses val="autoZero"/>
        <c:auto val="1"/>
        <c:lblAlgn val="ctr"/>
        <c:lblOffset val="100"/>
        <c:tickMarkSkip val="1"/>
        <c:noMultiLvlLbl val="0"/>
      </c:catAx>
      <c:valAx>
        <c:axId val="210488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167430392"/>
        <c:crosses val="autoZero"/>
        <c:crossBetween val="between"/>
      </c:valAx>
      <c:dTable>
        <c:showHorzBorder val="1"/>
        <c:showVertBorder val="1"/>
        <c:showOutline val="1"/>
        <c:showKeys val="0"/>
        <c:spPr>
          <a:ln w="3175">
            <a:solidFill>
              <a:srgbClr val="000000"/>
            </a:solidFill>
            <a:prstDash val="solid"/>
          </a:ln>
        </c:spPr>
      </c:dTable>
      <c:spPr>
        <a:solidFill>
          <a:srgbClr val="FFFFCC"/>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latin typeface="Times New Roman" pitchFamily="18" charset="0"/>
                <a:cs typeface="Times New Roman" pitchFamily="18" charset="0"/>
              </a:rPr>
              <a:t>Wykształcenie</a:t>
            </a:r>
          </a:p>
        </c:rich>
      </c:tx>
      <c:overlay val="0"/>
    </c:title>
    <c:autoTitleDeleted val="0"/>
    <c:plotArea>
      <c:layout>
        <c:manualLayout>
          <c:layoutTarget val="inner"/>
          <c:xMode val="edge"/>
          <c:yMode val="edge"/>
          <c:x val="2.7261462205700211E-2"/>
          <c:y val="0.10353390639923592"/>
          <c:w val="0.94547707558860061"/>
          <c:h val="0.72574660259161539"/>
        </c:manualLayout>
      </c:layout>
      <c:barChart>
        <c:barDir val="col"/>
        <c:grouping val="clustered"/>
        <c:varyColors val="0"/>
        <c:ser>
          <c:idx val="0"/>
          <c:order val="0"/>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223</c:v>
                </c:pt>
                <c:pt idx="1">
                  <c:v>562</c:v>
                </c:pt>
                <c:pt idx="2">
                  <c:v>426</c:v>
                </c:pt>
                <c:pt idx="3">
                  <c:v>1098</c:v>
                </c:pt>
                <c:pt idx="4">
                  <c:v>1258</c:v>
                </c:pt>
              </c:numCache>
            </c:numRef>
          </c:val>
        </c:ser>
        <c:dLbls>
          <c:showLegendKey val="0"/>
          <c:showVal val="1"/>
          <c:showCatName val="0"/>
          <c:showSerName val="0"/>
          <c:showPercent val="0"/>
          <c:showBubbleSize val="0"/>
        </c:dLbls>
        <c:gapWidth val="150"/>
        <c:overlap val="-25"/>
        <c:axId val="210490072"/>
        <c:axId val="210490464"/>
      </c:barChart>
      <c:catAx>
        <c:axId val="210490072"/>
        <c:scaling>
          <c:orientation val="minMax"/>
        </c:scaling>
        <c:delete val="0"/>
        <c:axPos val="b"/>
        <c:numFmt formatCode="General" sourceLinked="0"/>
        <c:majorTickMark val="none"/>
        <c:minorTickMark val="none"/>
        <c:tickLblPos val="nextTo"/>
        <c:crossAx val="210490464"/>
        <c:crosses val="autoZero"/>
        <c:auto val="1"/>
        <c:lblAlgn val="ctr"/>
        <c:lblOffset val="100"/>
        <c:noMultiLvlLbl val="0"/>
      </c:catAx>
      <c:valAx>
        <c:axId val="210490464"/>
        <c:scaling>
          <c:orientation val="minMax"/>
        </c:scaling>
        <c:delete val="1"/>
        <c:axPos val="l"/>
        <c:numFmt formatCode="General" sourceLinked="1"/>
        <c:majorTickMark val="none"/>
        <c:minorTickMark val="none"/>
        <c:tickLblPos val="nextTo"/>
        <c:crossAx val="2104900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31.12.2014 r. </a:t>
            </a:r>
            <a:endParaRPr lang="pl-PL"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spPr>
            <a:solidFill>
              <a:schemeClr val="bg2">
                <a:lumMod val="50000"/>
              </a:schemeClr>
            </a:solidFill>
          </c:spPr>
          <c:invertIfNegative val="0"/>
          <c:dLbls>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403</c:v>
                </c:pt>
                <c:pt idx="1">
                  <c:v>1308</c:v>
                </c:pt>
                <c:pt idx="2">
                  <c:v>422</c:v>
                </c:pt>
                <c:pt idx="3">
                  <c:v>300</c:v>
                </c:pt>
                <c:pt idx="4">
                  <c:v>600</c:v>
                </c:pt>
                <c:pt idx="5">
                  <c:v>534</c:v>
                </c:pt>
              </c:numCache>
            </c:numRef>
          </c:val>
        </c:ser>
        <c:dLbls>
          <c:showLegendKey val="0"/>
          <c:showVal val="0"/>
          <c:showCatName val="0"/>
          <c:showSerName val="0"/>
          <c:showPercent val="0"/>
          <c:showBubbleSize val="0"/>
        </c:dLbls>
        <c:gapWidth val="150"/>
        <c:axId val="251139440"/>
        <c:axId val="251139832"/>
      </c:barChart>
      <c:catAx>
        <c:axId val="251139440"/>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251139832"/>
        <c:crosses val="autoZero"/>
        <c:auto val="1"/>
        <c:lblAlgn val="ctr"/>
        <c:lblOffset val="100"/>
        <c:noMultiLvlLbl val="0"/>
      </c:catAx>
      <c:valAx>
        <c:axId val="251139832"/>
        <c:scaling>
          <c:orientation val="minMax"/>
        </c:scaling>
        <c:delete val="0"/>
        <c:axPos val="l"/>
        <c:majorGridlines/>
        <c:numFmt formatCode="General" sourceLinked="1"/>
        <c:majorTickMark val="none"/>
        <c:minorTickMark val="none"/>
        <c:tickLblPos val="nextTo"/>
        <c:crossAx val="25113944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200">
                <a:latin typeface="Times New Roman" pitchFamily="18" charset="0"/>
                <a:cs typeface="Times New Roman" pitchFamily="18" charset="0"/>
              </a:rPr>
              <a:t>Źródła środków na aktywne formy</a:t>
            </a:r>
          </a:p>
        </c:rich>
      </c:tx>
      <c:overlay val="0"/>
    </c:title>
    <c:autoTitleDeleted val="0"/>
    <c:plotArea>
      <c:layout/>
      <c:pieChart>
        <c:varyColors val="1"/>
        <c:ser>
          <c:idx val="0"/>
          <c:order val="0"/>
          <c:explosion val="25"/>
          <c:dLbls>
            <c:dLbl>
              <c:idx val="0"/>
              <c:layout>
                <c:manualLayout>
                  <c:x val="1.5540592148203703E-2"/>
                  <c:y val="-5.0301065308012973E-3"/>
                </c:manualLayout>
              </c:layout>
              <c:tx>
                <c:rich>
                  <a:bodyPr/>
                  <a:lstStyle/>
                  <a:p>
                    <a:r>
                      <a:rPr lang="en-US"/>
                      <a:t>c
27,2%</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3.6885753864100451E-2"/>
                  <c:y val="2.4309608357778803E-2"/>
                </c:manualLayout>
              </c:layout>
              <c:tx>
                <c:rich>
                  <a:bodyPr/>
                  <a:lstStyle/>
                  <a:p>
                    <a:r>
                      <a:rPr lang="en-US"/>
                      <a:t>b
51,6%</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a
21,2%</a:t>
                    </a:r>
                  </a:p>
                </c:rich>
              </c:tx>
              <c:showLegendKey val="0"/>
              <c:showVal val="0"/>
              <c:showCatName val="1"/>
              <c:showSerName val="0"/>
              <c:showPercent val="1"/>
              <c:showBubbleSize val="0"/>
              <c:extLst>
                <c:ext xmlns:c15="http://schemas.microsoft.com/office/drawing/2012/chart" uri="{CE6537A1-D6FC-4f65-9D91-7224C49458BB}"/>
              </c:extLst>
            </c:dLbl>
            <c:spPr>
              <a:solidFill>
                <a:schemeClr val="bg1"/>
              </a:solidFill>
            </c:spPr>
            <c:txPr>
              <a:bodyPr/>
              <a:lstStyle/>
              <a:p>
                <a:pPr>
                  <a:defRPr sz="1100">
                    <a:latin typeface="Times New Roman" pitchFamily="18" charset="0"/>
                    <a:cs typeface="Times New Roman" pitchFamily="18" charset="0"/>
                  </a:defRPr>
                </a:pPr>
                <a:endParaRPr lang="pl-PL"/>
              </a:p>
            </c:tx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Arkusz5!$B$4:$D$4</c:f>
              <c:numCache>
                <c:formatCode>General</c:formatCode>
                <c:ptCount val="3"/>
                <c:pt idx="0">
                  <c:v>40.1</c:v>
                </c:pt>
                <c:pt idx="1">
                  <c:v>45.7</c:v>
                </c:pt>
                <c:pt idx="2">
                  <c:v>14.2</c:v>
                </c:pt>
              </c:numCache>
            </c:numRef>
          </c:val>
        </c:ser>
        <c:ser>
          <c:idx val="1"/>
          <c:order val="1"/>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Arkusz5!$B$5:$D$5</c:f>
              <c:numCache>
                <c:formatCode>General</c:formatCode>
                <c:ptCount val="3"/>
              </c:numCache>
            </c:numRef>
          </c:val>
        </c:ser>
        <c:ser>
          <c:idx val="2"/>
          <c:order val="2"/>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Arkusz5!$B$6:$D$6</c:f>
              <c:numCache>
                <c:formatCode>General</c:formatCode>
                <c:ptCount val="3"/>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itchFamily="18" charset="0"/>
              <a:cs typeface="Times New Roman" pitchFamily="18" charset="0"/>
            </a:defRPr>
          </a:pPr>
          <a:endParaRPr lang="pl-PL"/>
        </a:p>
      </c:txPr>
    </c:title>
    <c:autoTitleDeleted val="0"/>
    <c:plotArea>
      <c:layout/>
      <c:barChart>
        <c:barDir val="col"/>
        <c:grouping val="clustered"/>
        <c:varyColors val="0"/>
        <c:ser>
          <c:idx val="0"/>
          <c:order val="0"/>
          <c:tx>
            <c:v>Liczba osób aktywizowanych w gminie</c:v>
          </c:tx>
          <c:spPr>
            <a:solidFill>
              <a:srgbClr val="FF9900"/>
            </a:solidFill>
          </c:spPr>
          <c:invertIfNegative val="0"/>
          <c:dLbls>
            <c:spPr>
              <a:solidFill>
                <a:srgbClr val="F8FAB8"/>
              </a:solidFill>
            </c:spPr>
            <c:txPr>
              <a:bodyPr/>
              <a:lstStyle/>
              <a:p>
                <a:pPr>
                  <a:defRPr sz="14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182</c:v>
                </c:pt>
                <c:pt idx="1">
                  <c:v>770</c:v>
                </c:pt>
                <c:pt idx="2">
                  <c:v>206</c:v>
                </c:pt>
                <c:pt idx="3">
                  <c:v>63</c:v>
                </c:pt>
                <c:pt idx="4">
                  <c:v>266</c:v>
                </c:pt>
                <c:pt idx="5">
                  <c:v>201</c:v>
                </c:pt>
              </c:numCache>
            </c:numRef>
          </c:val>
        </c:ser>
        <c:dLbls>
          <c:showLegendKey val="0"/>
          <c:showVal val="0"/>
          <c:showCatName val="0"/>
          <c:showSerName val="0"/>
          <c:showPercent val="0"/>
          <c:showBubbleSize val="0"/>
        </c:dLbls>
        <c:gapWidth val="150"/>
        <c:axId val="250924616"/>
        <c:axId val="250925008"/>
      </c:barChart>
      <c:catAx>
        <c:axId val="25092461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250925008"/>
        <c:crosses val="autoZero"/>
        <c:auto val="1"/>
        <c:lblAlgn val="ctr"/>
        <c:lblOffset val="100"/>
        <c:noMultiLvlLbl val="0"/>
      </c:catAx>
      <c:valAx>
        <c:axId val="250925008"/>
        <c:scaling>
          <c:orientation val="minMax"/>
        </c:scaling>
        <c:delete val="0"/>
        <c:axPos val="l"/>
        <c:majorGridlines/>
        <c:numFmt formatCode="General" sourceLinked="1"/>
        <c:majorTickMark val="out"/>
        <c:minorTickMark val="none"/>
        <c:tickLblPos val="nextTo"/>
        <c:crossAx val="25092461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baseline="0"/>
              <a:t>Środki na aktywne formy w latach 2006-2014</a:t>
            </a:r>
          </a:p>
        </c:rich>
      </c:tx>
      <c:overlay val="0"/>
    </c:title>
    <c:autoTitleDeleted val="0"/>
    <c:plotArea>
      <c:layout/>
      <c:barChart>
        <c:barDir val="col"/>
        <c:grouping val="clustered"/>
        <c:varyColors val="0"/>
        <c:ser>
          <c:idx val="0"/>
          <c:order val="0"/>
          <c:invertIfNegative val="0"/>
          <c:cat>
            <c:strRef>
              <c:f>Arkusz5!$H$9:$P$9</c:f>
              <c:strCache>
                <c:ptCount val="9"/>
                <c:pt idx="0">
                  <c:v>2006r.</c:v>
                </c:pt>
                <c:pt idx="1">
                  <c:v>2007r.</c:v>
                </c:pt>
                <c:pt idx="2">
                  <c:v>2008r.</c:v>
                </c:pt>
                <c:pt idx="3">
                  <c:v>2009r.</c:v>
                </c:pt>
                <c:pt idx="4">
                  <c:v>2010r.</c:v>
                </c:pt>
                <c:pt idx="5">
                  <c:v>2011r.</c:v>
                </c:pt>
                <c:pt idx="6">
                  <c:v>2012r.</c:v>
                </c:pt>
                <c:pt idx="7">
                  <c:v>2013r.</c:v>
                </c:pt>
                <c:pt idx="8">
                  <c:v>2014r.</c:v>
                </c:pt>
              </c:strCache>
            </c:strRef>
          </c:cat>
          <c:val>
            <c:numRef>
              <c:f>Arkusz5!$H$10:$P$10</c:f>
              <c:numCache>
                <c:formatCode>General</c:formatCode>
                <c:ptCount val="9"/>
                <c:pt idx="0">
                  <c:v>6602.4</c:v>
                </c:pt>
                <c:pt idx="1">
                  <c:v>7432.7</c:v>
                </c:pt>
                <c:pt idx="2">
                  <c:v>9230.5</c:v>
                </c:pt>
                <c:pt idx="3">
                  <c:v>10247.299999999987</c:v>
                </c:pt>
                <c:pt idx="4">
                  <c:v>15320.4</c:v>
                </c:pt>
                <c:pt idx="5">
                  <c:v>5162.5</c:v>
                </c:pt>
                <c:pt idx="6">
                  <c:v>6735.5</c:v>
                </c:pt>
                <c:pt idx="7">
                  <c:v>10358.5</c:v>
                </c:pt>
                <c:pt idx="8">
                  <c:v>11215.5</c:v>
                </c:pt>
              </c:numCache>
            </c:numRef>
          </c:val>
        </c:ser>
        <c:dLbls>
          <c:showLegendKey val="0"/>
          <c:showVal val="0"/>
          <c:showCatName val="0"/>
          <c:showSerName val="0"/>
          <c:showPercent val="0"/>
          <c:showBubbleSize val="0"/>
        </c:dLbls>
        <c:gapWidth val="150"/>
        <c:axId val="250925792"/>
        <c:axId val="250926184"/>
      </c:barChart>
      <c:catAx>
        <c:axId val="250925792"/>
        <c:scaling>
          <c:orientation val="minMax"/>
        </c:scaling>
        <c:delete val="0"/>
        <c:axPos val="b"/>
        <c:numFmt formatCode="General" sourceLinked="1"/>
        <c:majorTickMark val="none"/>
        <c:minorTickMark val="none"/>
        <c:tickLblPos val="nextTo"/>
        <c:crossAx val="250926184"/>
        <c:crosses val="autoZero"/>
        <c:auto val="1"/>
        <c:lblAlgn val="ctr"/>
        <c:lblOffset val="100"/>
        <c:noMultiLvlLbl val="0"/>
      </c:catAx>
      <c:valAx>
        <c:axId val="250926184"/>
        <c:scaling>
          <c:orientation val="minMax"/>
        </c:scaling>
        <c:delete val="0"/>
        <c:axPos val="l"/>
        <c:majorGridlines/>
        <c:title>
          <c:tx>
            <c:rich>
              <a:bodyPr/>
              <a:lstStyle/>
              <a:p>
                <a:pPr>
                  <a:defRPr/>
                </a:pPr>
                <a:r>
                  <a:rPr lang="pl-PL"/>
                  <a:t>Tysiące</a:t>
                </a:r>
                <a:r>
                  <a:rPr lang="pl-PL" baseline="0"/>
                  <a:t> złotych</a:t>
                </a:r>
                <a:endParaRPr lang="pl-PL"/>
              </a:p>
            </c:rich>
          </c:tx>
          <c:overlay val="0"/>
        </c:title>
        <c:numFmt formatCode="General" sourceLinked="1"/>
        <c:majorTickMark val="none"/>
        <c:minorTickMark val="none"/>
        <c:tickLblPos val="nextTo"/>
        <c:crossAx val="2509257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Pages>
  <Words>7443</Words>
  <Characters>44660</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5</cp:revision>
  <dcterms:created xsi:type="dcterms:W3CDTF">2015-09-25T06:09:00Z</dcterms:created>
  <dcterms:modified xsi:type="dcterms:W3CDTF">2015-09-25T06:18:00Z</dcterms:modified>
</cp:coreProperties>
</file>